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5" w:type="dxa"/>
        <w:jc w:val="center"/>
        <w:tblLook w:val="0000" w:firstRow="0" w:lastRow="0" w:firstColumn="0" w:lastColumn="0" w:noHBand="0" w:noVBand="0"/>
      </w:tblPr>
      <w:tblGrid>
        <w:gridCol w:w="3969"/>
        <w:gridCol w:w="6116"/>
      </w:tblGrid>
      <w:tr w:rsidR="00A66658" w14:paraId="6991F2D6" w14:textId="77777777">
        <w:trPr>
          <w:trHeight w:val="1418"/>
          <w:jc w:val="center"/>
        </w:trPr>
        <w:tc>
          <w:tcPr>
            <w:tcW w:w="3969" w:type="dxa"/>
          </w:tcPr>
          <w:p w14:paraId="0F5DDF03" w14:textId="1C394F54" w:rsidR="00A66658" w:rsidRDefault="00F4465C">
            <w:pPr>
              <w:jc w:val="center"/>
              <w:rPr>
                <w:sz w:val="26"/>
              </w:rPr>
            </w:pPr>
            <w:r>
              <w:rPr>
                <w:sz w:val="26"/>
              </w:rPr>
              <w:t xml:space="preserve">UBND TỈNH </w:t>
            </w:r>
            <w:r w:rsidR="00D15043">
              <w:rPr>
                <w:sz w:val="26"/>
              </w:rPr>
              <w:t>QUẢNG NGÃI</w:t>
            </w:r>
          </w:p>
          <w:p w14:paraId="1F412BF7" w14:textId="77777777" w:rsidR="00A66658" w:rsidRPr="004C0CD0" w:rsidRDefault="00F4465C">
            <w:pPr>
              <w:pStyle w:val="Heading1"/>
              <w:jc w:val="center"/>
              <w:rPr>
                <w:szCs w:val="26"/>
                <w:lang w:val="en-US" w:eastAsia="en-US"/>
              </w:rPr>
            </w:pPr>
            <w:r w:rsidRPr="004C0CD0">
              <w:rPr>
                <w:szCs w:val="26"/>
                <w:lang w:val="en-US" w:eastAsia="en-US"/>
              </w:rPr>
              <w:t>SỞ CÔNG THƯƠNG</w:t>
            </w:r>
          </w:p>
          <w:p w14:paraId="22406D36" w14:textId="08D44A70" w:rsidR="00A66658" w:rsidRDefault="004C0CD0">
            <w:r>
              <w:rPr>
                <w:noProof/>
              </w:rPr>
              <mc:AlternateContent>
                <mc:Choice Requires="wps">
                  <w:drawing>
                    <wp:anchor distT="0" distB="0" distL="114300" distR="114300" simplePos="0" relativeHeight="251659776" behindDoc="0" locked="0" layoutInCell="1" allowOverlap="1" wp14:anchorId="5338662E" wp14:editId="755B681D">
                      <wp:simplePos x="0" y="0"/>
                      <wp:positionH relativeFrom="column">
                        <wp:posOffset>881687</wp:posOffset>
                      </wp:positionH>
                      <wp:positionV relativeFrom="paragraph">
                        <wp:posOffset>21057</wp:posOffset>
                      </wp:positionV>
                      <wp:extent cx="619433" cy="0"/>
                      <wp:effectExtent l="0" t="0" r="0" b="0"/>
                      <wp:wrapNone/>
                      <wp:docPr id="1311010518" name="Straight Connector 4"/>
                      <wp:cNvGraphicFramePr/>
                      <a:graphic xmlns:a="http://schemas.openxmlformats.org/drawingml/2006/main">
                        <a:graphicData uri="http://schemas.microsoft.com/office/word/2010/wordprocessingShape">
                          <wps:wsp>
                            <wps:cNvCnPr/>
                            <wps:spPr>
                              <a:xfrm>
                                <a:off x="0" y="0"/>
                                <a:ext cx="6194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EDC37"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9.4pt,1.65pt" to="118.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" strokecolor="#5b9bd5 [3204]" strokeweight=".5pt">
                      <v:stroke joinstyle="miter"/>
                    </v:line>
                  </w:pict>
                </mc:Fallback>
              </mc:AlternateContent>
            </w:r>
          </w:p>
          <w:p w14:paraId="1CAA793A" w14:textId="7A81870E" w:rsidR="00A66658" w:rsidRPr="00DE3A37" w:rsidRDefault="00F4465C">
            <w:pPr>
              <w:jc w:val="center"/>
              <w:rPr>
                <w:sz w:val="26"/>
                <w:szCs w:val="26"/>
              </w:rPr>
            </w:pPr>
            <w:r w:rsidRPr="00DE3A37">
              <w:rPr>
                <w:sz w:val="26"/>
                <w:szCs w:val="26"/>
              </w:rPr>
              <w:t xml:space="preserve">Số:    </w:t>
            </w:r>
            <w:r w:rsidR="004C0CD0" w:rsidRPr="00DE3A37">
              <w:rPr>
                <w:sz w:val="26"/>
                <w:szCs w:val="26"/>
              </w:rPr>
              <w:t xml:space="preserve">  </w:t>
            </w:r>
            <w:r w:rsidRPr="00DE3A37">
              <w:rPr>
                <w:sz w:val="26"/>
                <w:szCs w:val="26"/>
              </w:rPr>
              <w:t xml:space="preserve">      /TTr-SCT</w:t>
            </w:r>
          </w:p>
        </w:tc>
        <w:tc>
          <w:tcPr>
            <w:tcW w:w="6116" w:type="dxa"/>
          </w:tcPr>
          <w:p w14:paraId="52F959EB" w14:textId="77777777" w:rsidR="00A66658" w:rsidRPr="004C0CD0" w:rsidRDefault="00F4465C">
            <w:pPr>
              <w:pStyle w:val="Heading1"/>
              <w:jc w:val="center"/>
              <w:rPr>
                <w:szCs w:val="26"/>
                <w:lang w:val="en-US" w:eastAsia="en-US"/>
              </w:rPr>
            </w:pPr>
            <w:r w:rsidRPr="004C0CD0">
              <w:rPr>
                <w:szCs w:val="26"/>
                <w:lang w:val="en-US" w:eastAsia="en-US"/>
              </w:rPr>
              <w:t>CỘNG HÒA XÃ HỘI CHỦ NGHĨA VIỆT NAM</w:t>
            </w:r>
          </w:p>
          <w:p w14:paraId="42FB80E2" w14:textId="77777777" w:rsidR="00A66658" w:rsidRDefault="00F4465C">
            <w:pPr>
              <w:jc w:val="center"/>
              <w:rPr>
                <w:b/>
                <w:bCs/>
              </w:rPr>
            </w:pPr>
            <w:r>
              <w:rPr>
                <w:b/>
                <w:bCs/>
              </w:rPr>
              <w:t>Độc lập - Tự do - Hạnh phúc</w:t>
            </w:r>
          </w:p>
          <w:p w14:paraId="458C4940" w14:textId="77777777" w:rsidR="00A66658" w:rsidRDefault="00F4465C">
            <w:pPr>
              <w:jc w:val="center"/>
              <w:rPr>
                <w:b/>
                <w:bCs/>
              </w:rPr>
            </w:pPr>
            <w:r>
              <w:rPr>
                <w:b/>
                <w:bCs/>
                <w:noProof/>
              </w:rPr>
              <mc:AlternateContent>
                <mc:Choice Requires="wps">
                  <w:drawing>
                    <wp:anchor distT="0" distB="0" distL="114300" distR="114300" simplePos="0" relativeHeight="251658752" behindDoc="0" locked="0" layoutInCell="1" allowOverlap="1" wp14:anchorId="0BE23C63" wp14:editId="7437FA8B">
                      <wp:simplePos x="0" y="0"/>
                      <wp:positionH relativeFrom="column">
                        <wp:posOffset>808601</wp:posOffset>
                      </wp:positionH>
                      <wp:positionV relativeFrom="paragraph">
                        <wp:posOffset>13335</wp:posOffset>
                      </wp:positionV>
                      <wp:extent cx="2123768"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7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5F79F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1.05pt" to="230.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"/>
                  </w:pict>
                </mc:Fallback>
              </mc:AlternateContent>
            </w:r>
          </w:p>
          <w:p w14:paraId="31E2EC59" w14:textId="78A9B310" w:rsidR="00A66658" w:rsidRPr="00DE3A37" w:rsidRDefault="00F4465C">
            <w:pPr>
              <w:pStyle w:val="Heading2"/>
              <w:jc w:val="center"/>
              <w:rPr>
                <w:sz w:val="26"/>
                <w:szCs w:val="26"/>
                <w:lang w:val="en-US" w:eastAsia="en-US"/>
              </w:rPr>
            </w:pPr>
            <w:r>
              <w:rPr>
                <w:szCs w:val="28"/>
                <w:lang w:val="en-US" w:eastAsia="en-US"/>
              </w:rPr>
              <w:t xml:space="preserve"> </w:t>
            </w:r>
            <w:r w:rsidR="004C0CD0" w:rsidRPr="00DE3A37">
              <w:rPr>
                <w:sz w:val="26"/>
                <w:szCs w:val="26"/>
                <w:lang w:val="en-US" w:eastAsia="en-US"/>
              </w:rPr>
              <w:t>Quảng Ngãi</w:t>
            </w:r>
            <w:r w:rsidRPr="00DE3A37">
              <w:rPr>
                <w:sz w:val="26"/>
                <w:szCs w:val="26"/>
                <w:lang w:val="en-US" w:eastAsia="en-US"/>
              </w:rPr>
              <w:t xml:space="preserve">, ngày     </w:t>
            </w:r>
            <w:r w:rsidRPr="00DE3A37">
              <w:rPr>
                <w:sz w:val="26"/>
                <w:szCs w:val="26"/>
                <w:lang w:val="vi-VN" w:eastAsia="en-US"/>
              </w:rPr>
              <w:t xml:space="preserve"> </w:t>
            </w:r>
            <w:r w:rsidR="004C0CD0" w:rsidRPr="00DE3A37">
              <w:rPr>
                <w:sz w:val="26"/>
                <w:szCs w:val="26"/>
                <w:lang w:val="en-US" w:eastAsia="en-US"/>
              </w:rPr>
              <w:t xml:space="preserve">  </w:t>
            </w:r>
            <w:r w:rsidRPr="00DE3A37">
              <w:rPr>
                <w:sz w:val="26"/>
                <w:szCs w:val="26"/>
                <w:lang w:val="vi-VN" w:eastAsia="en-US"/>
              </w:rPr>
              <w:t xml:space="preserve"> </w:t>
            </w:r>
            <w:r w:rsidRPr="00DE3A37">
              <w:rPr>
                <w:sz w:val="26"/>
                <w:szCs w:val="26"/>
                <w:lang w:val="en-US" w:eastAsia="en-US"/>
              </w:rPr>
              <w:t xml:space="preserve"> tháng </w:t>
            </w:r>
            <w:r w:rsidR="004C0CD0" w:rsidRPr="00DE3A37">
              <w:rPr>
                <w:sz w:val="26"/>
                <w:szCs w:val="26"/>
                <w:lang w:val="en-US" w:eastAsia="en-US"/>
              </w:rPr>
              <w:t xml:space="preserve">      </w:t>
            </w:r>
            <w:r w:rsidRPr="00DE3A37">
              <w:rPr>
                <w:sz w:val="26"/>
                <w:szCs w:val="26"/>
                <w:lang w:val="en-US" w:eastAsia="en-US"/>
              </w:rPr>
              <w:t xml:space="preserve"> năm 2025</w:t>
            </w:r>
          </w:p>
        </w:tc>
      </w:tr>
    </w:tbl>
    <w:p w14:paraId="52D5199A" w14:textId="75BFF115" w:rsidR="00945E5E" w:rsidRDefault="00945E5E" w:rsidP="00945E5E">
      <w:pPr>
        <w:spacing w:before="80" w:after="80"/>
        <w:jc w:val="center"/>
        <w:rPr>
          <w:b/>
        </w:rPr>
      </w:pPr>
      <w:r w:rsidRPr="00945E5E">
        <w:rPr>
          <w:b/>
          <w:noProof/>
        </w:rPr>
        <mc:AlternateContent>
          <mc:Choice Requires="wps">
            <w:drawing>
              <wp:anchor distT="45720" distB="45720" distL="114300" distR="114300" simplePos="0" relativeHeight="251661824" behindDoc="0" locked="0" layoutInCell="1" allowOverlap="1" wp14:anchorId="6F4E17B7" wp14:editId="5A808A90">
                <wp:simplePos x="0" y="0"/>
                <wp:positionH relativeFrom="column">
                  <wp:posOffset>-734055</wp:posOffset>
                </wp:positionH>
                <wp:positionV relativeFrom="paragraph">
                  <wp:posOffset>132401</wp:posOffset>
                </wp:positionV>
                <wp:extent cx="1052195" cy="291465"/>
                <wp:effectExtent l="0" t="0" r="1460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91465"/>
                        </a:xfrm>
                        <a:prstGeom prst="rect">
                          <a:avLst/>
                        </a:prstGeom>
                        <a:solidFill>
                          <a:srgbClr val="FFFFFF"/>
                        </a:solidFill>
                        <a:ln w="9525">
                          <a:solidFill>
                            <a:srgbClr val="000000"/>
                          </a:solidFill>
                          <a:miter lim="800000"/>
                          <a:headEnd/>
                          <a:tailEnd/>
                        </a:ln>
                      </wps:spPr>
                      <wps:txbx>
                        <w:txbxContent>
                          <w:p w14:paraId="41797EBC" w14:textId="06829569" w:rsidR="00945E5E" w:rsidRPr="00945E5E" w:rsidRDefault="00945E5E" w:rsidP="00945E5E">
                            <w:pPr>
                              <w:jc w:val="center"/>
                              <w:rPr>
                                <w:sz w:val="26"/>
                                <w:szCs w:val="26"/>
                              </w:rPr>
                            </w:pPr>
                            <w:r w:rsidRPr="00945E5E">
                              <w:rPr>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4E17B7" id="_x0000_t202" coordsize="21600,21600" o:spt="202" path="m,l,21600r21600,l21600,xe">
                <v:stroke joinstyle="miter"/>
                <v:path gradientshapeok="t" o:connecttype="rect"/>
              </v:shapetype>
              <v:shape id="Text Box 2" o:spid="_x0000_s1026" type="#_x0000_t202" style="position:absolute;left:0;text-align:left;margin-left:-57.8pt;margin-top:10.45pt;width:82.85pt;height:22.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">
                <v:textbox>
                  <w:txbxContent>
                    <w:p w14:paraId="41797EBC" w14:textId="06829569" w:rsidR="00945E5E" w:rsidRPr="00945E5E" w:rsidRDefault="00945E5E" w:rsidP="00945E5E">
                      <w:pPr>
                        <w:jc w:val="center"/>
                        <w:rPr>
                          <w:sz w:val="26"/>
                          <w:szCs w:val="26"/>
                        </w:rPr>
                      </w:pPr>
                      <w:r w:rsidRPr="00945E5E">
                        <w:rPr>
                          <w:sz w:val="26"/>
                          <w:szCs w:val="26"/>
                        </w:rPr>
                        <w:t>DỰ THẢO</w:t>
                      </w:r>
                    </w:p>
                  </w:txbxContent>
                </v:textbox>
                <w10:wrap type="square"/>
              </v:shape>
            </w:pict>
          </mc:Fallback>
        </mc:AlternateContent>
      </w:r>
    </w:p>
    <w:p w14:paraId="1D39C2A9" w14:textId="05AD6F1E" w:rsidR="00465ED4" w:rsidRPr="00945E5E" w:rsidRDefault="00F4465C" w:rsidP="00945E5E">
      <w:pPr>
        <w:spacing w:before="80" w:after="80"/>
        <w:jc w:val="center"/>
        <w:rPr>
          <w:b/>
          <w:spacing w:val="-2"/>
          <w:sz w:val="8"/>
          <w:szCs w:val="8"/>
          <w:lang w:val="vi-VN"/>
        </w:rPr>
      </w:pPr>
      <w:r>
        <w:rPr>
          <w:b/>
        </w:rPr>
        <w:t>TỜ TRÌNH</w:t>
      </w:r>
    </w:p>
    <w:p w14:paraId="65662785" w14:textId="2EC5CFC1" w:rsidR="003D69B2" w:rsidRDefault="00B41AF7" w:rsidP="003D69B2">
      <w:pPr>
        <w:jc w:val="center"/>
        <w:rPr>
          <w:b/>
          <w:sz w:val="26"/>
          <w:szCs w:val="26"/>
        </w:rPr>
      </w:pPr>
      <w:r>
        <w:rPr>
          <w:noProof/>
        </w:rPr>
        <mc:AlternateContent>
          <mc:Choice Requires="wps">
            <w:drawing>
              <wp:anchor distT="0" distB="0" distL="114300" distR="114300" simplePos="0" relativeHeight="251656704" behindDoc="0" locked="0" layoutInCell="1" allowOverlap="1" wp14:anchorId="2C10A2D1" wp14:editId="0D18D5DD">
                <wp:simplePos x="0" y="0"/>
                <wp:positionH relativeFrom="column">
                  <wp:posOffset>2282190</wp:posOffset>
                </wp:positionH>
                <wp:positionV relativeFrom="paragraph">
                  <wp:posOffset>820420</wp:posOffset>
                </wp:positionV>
                <wp:extent cx="127635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11C901"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64.6pt" to="280.2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aMsAEAAEgDAAAOAAAAZHJzL2Uyb0RvYy54bWysU8Fu2zAMvQ/YPwi6L04ypNu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"/>
            </w:pict>
          </mc:Fallback>
        </mc:AlternateContent>
      </w:r>
      <w:r w:rsidR="002955FC" w:rsidRPr="00465ED4">
        <w:rPr>
          <w:b/>
          <w:sz w:val="26"/>
          <w:szCs w:val="26"/>
        </w:rPr>
        <w:t>Dự thảo</w:t>
      </w:r>
      <w:r w:rsidR="00D57521" w:rsidRPr="00465ED4">
        <w:rPr>
          <w:b/>
          <w:sz w:val="26"/>
          <w:szCs w:val="26"/>
        </w:rPr>
        <w:t xml:space="preserve"> </w:t>
      </w:r>
      <w:bookmarkStart w:id="0" w:name="_Hlk213226284"/>
      <w:r w:rsidR="00D57521" w:rsidRPr="00465ED4">
        <w:rPr>
          <w:b/>
          <w:sz w:val="26"/>
          <w:szCs w:val="26"/>
        </w:rPr>
        <w:t xml:space="preserve">Quyết định </w:t>
      </w:r>
      <w:r w:rsidR="009B456A" w:rsidRPr="00465ED4">
        <w:rPr>
          <w:b/>
          <w:sz w:val="26"/>
          <w:szCs w:val="26"/>
        </w:rPr>
        <w:t xml:space="preserve">phân cấp nhiệm vụ, quyền hạn </w:t>
      </w:r>
      <w:r w:rsidR="003748D3" w:rsidRPr="00465ED4">
        <w:rPr>
          <w:b/>
          <w:sz w:val="26"/>
          <w:szCs w:val="26"/>
        </w:rPr>
        <w:t xml:space="preserve">cho Sở Công Thương tỉnh Quảng Ngãi </w:t>
      </w:r>
      <w:r w:rsidR="00696C91" w:rsidRPr="00465ED4">
        <w:rPr>
          <w:b/>
          <w:sz w:val="26"/>
          <w:szCs w:val="26"/>
        </w:rPr>
        <w:t>C</w:t>
      </w:r>
      <w:r w:rsidR="009B456A" w:rsidRPr="00465ED4">
        <w:rPr>
          <w:b/>
          <w:sz w:val="26"/>
          <w:szCs w:val="26"/>
        </w:rPr>
        <w:t xml:space="preserve">ấp Giấy chứng nhận xuất xứ hàng hóa và chấp thuận bằng văn bản cho thương nhân tự chứng nhận xuất xứ hàng hóa xuất khẩu </w:t>
      </w:r>
    </w:p>
    <w:p w14:paraId="536B7C72" w14:textId="7FCFE3E1" w:rsidR="003748D3" w:rsidRPr="00465ED4" w:rsidRDefault="009B456A" w:rsidP="003D69B2">
      <w:pPr>
        <w:jc w:val="center"/>
        <w:rPr>
          <w:sz w:val="26"/>
          <w:szCs w:val="26"/>
        </w:rPr>
      </w:pPr>
      <w:r w:rsidRPr="00465ED4">
        <w:rPr>
          <w:b/>
          <w:sz w:val="26"/>
          <w:szCs w:val="26"/>
        </w:rPr>
        <w:t>trên địa bàn tỉnh Quảng Ngãi</w:t>
      </w:r>
      <w:bookmarkEnd w:id="0"/>
    </w:p>
    <w:p w14:paraId="20592C6A" w14:textId="28FF90FE" w:rsidR="00A66658" w:rsidRDefault="00A66658">
      <w:pPr>
        <w:spacing w:after="120"/>
        <w:jc w:val="center"/>
        <w:outlineLvl w:val="0"/>
        <w:rPr>
          <w:lang w:val="vi-VN"/>
        </w:rPr>
      </w:pPr>
    </w:p>
    <w:p w14:paraId="1809A64B" w14:textId="3DD3502C" w:rsidR="00A66658" w:rsidRDefault="00F4465C">
      <w:pPr>
        <w:pStyle w:val="BodyTextIndent"/>
        <w:spacing w:after="120"/>
        <w:ind w:left="0"/>
        <w:jc w:val="center"/>
        <w:rPr>
          <w:szCs w:val="28"/>
        </w:rPr>
      </w:pPr>
      <w:r>
        <w:rPr>
          <w:szCs w:val="28"/>
        </w:rPr>
        <w:t>Kính gửi:</w:t>
      </w:r>
      <w:r>
        <w:rPr>
          <w:szCs w:val="28"/>
          <w:lang w:val="vi-VN"/>
        </w:rPr>
        <w:t xml:space="preserve"> </w:t>
      </w:r>
      <w:r>
        <w:rPr>
          <w:szCs w:val="28"/>
        </w:rPr>
        <w:t>Ủy ban nhân dân tỉnh</w:t>
      </w:r>
      <w:r>
        <w:rPr>
          <w:szCs w:val="28"/>
          <w:lang w:val="vi-VN"/>
        </w:rPr>
        <w:t xml:space="preserve"> </w:t>
      </w:r>
      <w:r w:rsidR="007F320B">
        <w:rPr>
          <w:szCs w:val="28"/>
          <w:lang w:val="en-US"/>
        </w:rPr>
        <w:t>Quảng Ngãi</w:t>
      </w:r>
      <w:r>
        <w:rPr>
          <w:szCs w:val="28"/>
        </w:rPr>
        <w:t>.</w:t>
      </w:r>
    </w:p>
    <w:p w14:paraId="453D3F2C" w14:textId="77777777" w:rsidR="00A66658" w:rsidRDefault="00A66658">
      <w:pPr>
        <w:pStyle w:val="BodyTextIndent"/>
        <w:spacing w:after="120"/>
        <w:ind w:left="2160" w:firstLine="720"/>
        <w:rPr>
          <w:szCs w:val="28"/>
          <w:lang w:val="vi-VN"/>
        </w:rPr>
      </w:pPr>
    </w:p>
    <w:p w14:paraId="59AD501A" w14:textId="5DD98265" w:rsidR="00A66658" w:rsidRDefault="00E43701">
      <w:pPr>
        <w:spacing w:before="120" w:line="288" w:lineRule="auto"/>
        <w:ind w:firstLine="720"/>
        <w:jc w:val="both"/>
        <w:outlineLvl w:val="0"/>
        <w:rPr>
          <w:bCs/>
          <w:iCs/>
        </w:rPr>
      </w:pPr>
      <w:r>
        <w:rPr>
          <w:lang w:val="nb-NO"/>
        </w:rPr>
        <w:t xml:space="preserve">Thực hiện quy định của </w:t>
      </w:r>
      <w:r w:rsidR="00F4465C">
        <w:rPr>
          <w:lang w:val="nb-NO"/>
        </w:rPr>
        <w:t>Luật Ban hành văn bản quy phạm pháp luật số 64/2025/QH15 được sửa đổi, bổ sung bởi Luật số 87/2025/QH15</w:t>
      </w:r>
      <w:r w:rsidR="00F4465C">
        <w:rPr>
          <w:bCs/>
          <w:iCs/>
          <w:lang w:val="vi-VN"/>
        </w:rPr>
        <w:t>.</w:t>
      </w:r>
    </w:p>
    <w:p w14:paraId="5FA4E1AF" w14:textId="4A90D16A" w:rsidR="00167989" w:rsidRPr="006F1ACC" w:rsidRDefault="00167989" w:rsidP="00167989">
      <w:pPr>
        <w:spacing w:before="20" w:after="20"/>
        <w:ind w:firstLine="720"/>
        <w:jc w:val="both"/>
        <w:rPr>
          <w:b/>
          <w:iCs/>
          <w:color w:val="000000" w:themeColor="text1"/>
          <w:lang w:val="de-DE"/>
        </w:rPr>
      </w:pPr>
      <w:r w:rsidRPr="00617423">
        <w:rPr>
          <w:color w:val="000000" w:themeColor="text1"/>
          <w:lang w:val="es-MX"/>
        </w:rPr>
        <w:t xml:space="preserve">Thực hiện ý kiến chỉ đạo của </w:t>
      </w:r>
      <w:r>
        <w:rPr>
          <w:color w:val="000000" w:themeColor="text1"/>
          <w:lang w:val="es-MX"/>
        </w:rPr>
        <w:t xml:space="preserve">Chủ tịch </w:t>
      </w:r>
      <w:r w:rsidRPr="00617423">
        <w:rPr>
          <w:color w:val="000000" w:themeColor="text1"/>
          <w:lang w:val="es-MX"/>
        </w:rPr>
        <w:t xml:space="preserve">UBND tỉnh tại </w:t>
      </w:r>
      <w:r>
        <w:rPr>
          <w:color w:val="000000" w:themeColor="text1"/>
          <w:lang w:val="es-MX"/>
        </w:rPr>
        <w:t xml:space="preserve">Công văn </w:t>
      </w:r>
      <w:r w:rsidRPr="00617423">
        <w:rPr>
          <w:color w:val="000000" w:themeColor="text1"/>
          <w:lang w:val="es-MX"/>
        </w:rPr>
        <w:t xml:space="preserve">số </w:t>
      </w:r>
      <w:r>
        <w:rPr>
          <w:color w:val="000000" w:themeColor="text1"/>
          <w:lang w:val="es-MX"/>
        </w:rPr>
        <w:t>4180</w:t>
      </w:r>
      <w:r w:rsidRPr="00617423">
        <w:rPr>
          <w:color w:val="000000" w:themeColor="text1"/>
          <w:lang w:val="es-MX"/>
        </w:rPr>
        <w:t>/UBND-</w:t>
      </w:r>
      <w:r w:rsidR="00081004">
        <w:rPr>
          <w:color w:val="000000" w:themeColor="text1"/>
          <w:lang w:val="es-MX"/>
        </w:rPr>
        <w:t>CNXD</w:t>
      </w:r>
      <w:r w:rsidRPr="00617423">
        <w:rPr>
          <w:color w:val="000000" w:themeColor="text1"/>
          <w:lang w:val="es-MX"/>
        </w:rPr>
        <w:t xml:space="preserve"> ngày </w:t>
      </w:r>
      <w:r w:rsidR="00081004">
        <w:rPr>
          <w:color w:val="000000" w:themeColor="text1"/>
          <w:lang w:val="es-MX"/>
        </w:rPr>
        <w:t>02/11</w:t>
      </w:r>
      <w:r w:rsidRPr="00617423">
        <w:rPr>
          <w:color w:val="000000" w:themeColor="text1"/>
          <w:lang w:val="es-MX"/>
        </w:rPr>
        <w:t>/2025</w:t>
      </w:r>
      <w:r>
        <w:rPr>
          <w:color w:val="000000" w:themeColor="text1"/>
          <w:vertAlign w:val="superscript"/>
          <w:lang w:val="es-MX"/>
        </w:rPr>
        <w:t xml:space="preserve"> </w:t>
      </w:r>
      <w:r w:rsidRPr="00617423">
        <w:rPr>
          <w:color w:val="000000" w:themeColor="text1"/>
          <w:lang w:val="de-DE"/>
        </w:rPr>
        <w:t xml:space="preserve">về việc </w:t>
      </w:r>
      <w:bookmarkStart w:id="1" w:name="_Hlk213050814"/>
      <w:r w:rsidR="00081004">
        <w:rPr>
          <w:color w:val="000000" w:themeColor="text1"/>
          <w:lang w:val="de-DE"/>
        </w:rPr>
        <w:t xml:space="preserve">chủ trương xây dựng văn </w:t>
      </w:r>
      <w:r w:rsidR="00C84FEF">
        <w:rPr>
          <w:color w:val="000000" w:themeColor="text1"/>
          <w:lang w:val="de-DE"/>
        </w:rPr>
        <w:t>bản</w:t>
      </w:r>
      <w:r w:rsidR="00081004">
        <w:rPr>
          <w:color w:val="000000" w:themeColor="text1"/>
          <w:lang w:val="de-DE"/>
        </w:rPr>
        <w:t xml:space="preserve"> quy phạm pháp luật của UBND tỉnh</w:t>
      </w:r>
      <w:bookmarkEnd w:id="1"/>
      <w:r w:rsidRPr="00CA1345">
        <w:rPr>
          <w:color w:val="000000" w:themeColor="text1"/>
          <w:lang w:val="de-DE"/>
        </w:rPr>
        <w:t xml:space="preserve">, Sở </w:t>
      </w:r>
      <w:r w:rsidR="00081004">
        <w:rPr>
          <w:color w:val="000000" w:themeColor="text1"/>
          <w:lang w:val="de-DE"/>
        </w:rPr>
        <w:t>Công Thương</w:t>
      </w:r>
      <w:r w:rsidRPr="00CA1345">
        <w:rPr>
          <w:color w:val="000000" w:themeColor="text1"/>
          <w:lang w:val="de-DE"/>
        </w:rPr>
        <w:t xml:space="preserve"> kính trình UBND tỉnh</w:t>
      </w:r>
      <w:r>
        <w:rPr>
          <w:color w:val="000000" w:themeColor="text1"/>
          <w:lang w:val="de-DE"/>
        </w:rPr>
        <w:t xml:space="preserve"> </w:t>
      </w:r>
      <w:r w:rsidRPr="00BE4356">
        <w:rPr>
          <w:bCs/>
          <w:color w:val="000000" w:themeColor="text1"/>
          <w:lang w:val="vi-VN"/>
        </w:rPr>
        <w:t>ban hành</w:t>
      </w:r>
      <w:r w:rsidRPr="00BE4356">
        <w:rPr>
          <w:bCs/>
          <w:iCs/>
          <w:color w:val="000000" w:themeColor="text1"/>
          <w:lang w:val="vi-VN"/>
        </w:rPr>
        <w:t xml:space="preserve"> </w:t>
      </w:r>
      <w:r w:rsidR="00EA4948" w:rsidRPr="00EA4948">
        <w:rPr>
          <w:bCs/>
          <w:iCs/>
          <w:color w:val="000000" w:themeColor="text1"/>
          <w:lang w:val="vi-VN"/>
        </w:rPr>
        <w:t xml:space="preserve">Quyết định phân cấp nhiệm vụ, quyền hạn cho Sở Công Thương tỉnh Quảng Ngãi Cấp Giấy chứng nhận xuất xứ hàng hóa </w:t>
      </w:r>
      <w:r w:rsidR="00AC02D4">
        <w:rPr>
          <w:bCs/>
          <w:iCs/>
          <w:color w:val="000000" w:themeColor="text1"/>
        </w:rPr>
        <w:t xml:space="preserve">(sau đây gọi tắt là Cấp C/O) </w:t>
      </w:r>
      <w:r w:rsidR="00EA4948" w:rsidRPr="00EA4948">
        <w:rPr>
          <w:bCs/>
          <w:iCs/>
          <w:color w:val="000000" w:themeColor="text1"/>
          <w:lang w:val="vi-VN"/>
        </w:rPr>
        <w:t xml:space="preserve">và chấp thuận bằng văn bản cho thương nhân tự chứng nhận xuất xứ hàng hóa xuất khẩu </w:t>
      </w:r>
      <w:r w:rsidR="00AC02D4">
        <w:rPr>
          <w:bCs/>
          <w:iCs/>
          <w:color w:val="000000" w:themeColor="text1"/>
        </w:rPr>
        <w:t xml:space="preserve">(sau đây gọi tắt là Văn bản chấp thuận) </w:t>
      </w:r>
      <w:r w:rsidR="00EA4948" w:rsidRPr="00EA4948">
        <w:rPr>
          <w:bCs/>
          <w:iCs/>
          <w:color w:val="000000" w:themeColor="text1"/>
          <w:lang w:val="vi-VN"/>
        </w:rPr>
        <w:t>trên địa bàn tỉnh Quảng Ngãi</w:t>
      </w:r>
      <w:r w:rsidRPr="00BE4356">
        <w:rPr>
          <w:bCs/>
          <w:color w:val="000000" w:themeColor="text1"/>
          <w:lang w:val="de-DE"/>
        </w:rPr>
        <w:t>,</w:t>
      </w:r>
      <w:r w:rsidRPr="00CA1345">
        <w:rPr>
          <w:color w:val="000000" w:themeColor="text1"/>
          <w:lang w:val="de-DE"/>
        </w:rPr>
        <w:t xml:space="preserve"> </w:t>
      </w:r>
      <w:r w:rsidRPr="00CA1345">
        <w:rPr>
          <w:color w:val="000000" w:themeColor="text1"/>
          <w:lang w:val="it-IT"/>
        </w:rPr>
        <w:t xml:space="preserve">gồm </w:t>
      </w:r>
      <w:r w:rsidR="00EA4948">
        <w:rPr>
          <w:color w:val="000000" w:themeColor="text1"/>
          <w:lang w:val="it-IT"/>
        </w:rPr>
        <w:t xml:space="preserve">các </w:t>
      </w:r>
      <w:r w:rsidRPr="00CA1345">
        <w:rPr>
          <w:color w:val="000000" w:themeColor="text1"/>
          <w:lang w:val="it-IT"/>
        </w:rPr>
        <w:t>nội dung cụ thể như sau:</w:t>
      </w:r>
      <w:r w:rsidRPr="00CA1345">
        <w:rPr>
          <w:b/>
          <w:color w:val="000000" w:themeColor="text1"/>
          <w:lang w:val="it-IT"/>
        </w:rPr>
        <w:t xml:space="preserve"> </w:t>
      </w:r>
    </w:p>
    <w:p w14:paraId="7BA4DE6D" w14:textId="77777777" w:rsidR="00A66658" w:rsidRDefault="00F4465C">
      <w:pPr>
        <w:spacing w:before="120" w:line="288" w:lineRule="auto"/>
        <w:ind w:firstLine="720"/>
        <w:jc w:val="both"/>
        <w:outlineLvl w:val="0"/>
        <w:rPr>
          <w:b/>
          <w:lang w:val="vi-VN"/>
        </w:rPr>
      </w:pPr>
      <w:r>
        <w:rPr>
          <w:b/>
          <w:lang w:val="vi-VN"/>
        </w:rPr>
        <w:t>I. SỰ CẦN THIẾT BAN HÀNH QUYẾT ĐỊNH</w:t>
      </w:r>
    </w:p>
    <w:p w14:paraId="7EF5FEF2" w14:textId="77777777" w:rsidR="00A66658" w:rsidRDefault="00F4465C">
      <w:pPr>
        <w:spacing w:before="120" w:line="288" w:lineRule="auto"/>
        <w:ind w:firstLine="720"/>
        <w:jc w:val="both"/>
        <w:outlineLvl w:val="0"/>
        <w:rPr>
          <w:b/>
          <w:lang w:val="vi-VN"/>
        </w:rPr>
      </w:pPr>
      <w:r>
        <w:rPr>
          <w:b/>
          <w:lang w:val="vi-VN"/>
        </w:rPr>
        <w:t>1. Cơ sở chính trị, pháp lý</w:t>
      </w:r>
    </w:p>
    <w:p w14:paraId="3E4273CA" w14:textId="77777777" w:rsidR="00A66658" w:rsidRDefault="00F4465C">
      <w:pPr>
        <w:widowControl w:val="0"/>
        <w:spacing w:before="120" w:line="288" w:lineRule="auto"/>
        <w:ind w:firstLine="675"/>
        <w:jc w:val="both"/>
        <w:rPr>
          <w:spacing w:val="-4"/>
          <w:lang w:val="nb-NO"/>
        </w:rPr>
      </w:pPr>
      <w:r>
        <w:rPr>
          <w:spacing w:val="-4"/>
          <w:lang w:val="nb-NO"/>
        </w:rPr>
        <w:t>Căn cứ Luật Tổ chức chính quyền địa phương số 72/2025/QH15;</w:t>
      </w:r>
    </w:p>
    <w:p w14:paraId="1660D930" w14:textId="77777777" w:rsidR="00A66658" w:rsidRDefault="00F4465C">
      <w:pPr>
        <w:widowControl w:val="0"/>
        <w:spacing w:before="120" w:line="288" w:lineRule="auto"/>
        <w:ind w:firstLine="675"/>
        <w:jc w:val="both"/>
        <w:rPr>
          <w:spacing w:val="-4"/>
          <w:lang w:val="nb-NO"/>
        </w:rPr>
      </w:pPr>
      <w:r>
        <w:rPr>
          <w:spacing w:val="-4"/>
          <w:lang w:val="nb-NO"/>
        </w:rPr>
        <w:t xml:space="preserve">Căn cứ Luật Ban hành văn bản quy phạm pháp luật số 64/2025/QH15 được </w:t>
      </w:r>
      <w:r>
        <w:rPr>
          <w:iCs/>
          <w:spacing w:val="-4"/>
        </w:rPr>
        <w:t>sửa đổi, bổ sung bởi Luật số </w:t>
      </w:r>
      <w:bookmarkStart w:id="2" w:name="tvpllink_wmctndtokn"/>
      <w:r>
        <w:rPr>
          <w:iCs/>
          <w:spacing w:val="-4"/>
        </w:rPr>
        <w:t>87/2025/QH15</w:t>
      </w:r>
      <w:bookmarkEnd w:id="2"/>
      <w:r>
        <w:rPr>
          <w:iCs/>
          <w:spacing w:val="-4"/>
        </w:rPr>
        <w:t>;</w:t>
      </w:r>
    </w:p>
    <w:p w14:paraId="1C78C0E2" w14:textId="77777777" w:rsidR="00A66658" w:rsidRDefault="00F4465C">
      <w:pPr>
        <w:widowControl w:val="0"/>
        <w:spacing w:before="120" w:line="288" w:lineRule="auto"/>
        <w:ind w:firstLine="675"/>
        <w:jc w:val="both"/>
        <w:rPr>
          <w:spacing w:val="4"/>
          <w:lang w:val="nb-NO"/>
        </w:rPr>
      </w:pPr>
      <w:r>
        <w:rPr>
          <w:spacing w:val="4"/>
          <w:lang w:val="nb-NO"/>
        </w:rPr>
        <w:t xml:space="preserve">Căn cứ Luật Quản lý ngoại thương số </w:t>
      </w:r>
      <w:r>
        <w:rPr>
          <w:spacing w:val="4"/>
          <w:shd w:val="clear" w:color="auto" w:fill="FFFFFF"/>
          <w:lang w:val="da-DK"/>
        </w:rPr>
        <w:t>05/2017/QH14</w:t>
      </w:r>
      <w:r>
        <w:rPr>
          <w:spacing w:val="4"/>
          <w:lang w:val="nb-NO"/>
        </w:rPr>
        <w:t>;</w:t>
      </w:r>
    </w:p>
    <w:p w14:paraId="5F8C6BA7" w14:textId="77777777" w:rsidR="00A66658" w:rsidRDefault="00F4465C">
      <w:pPr>
        <w:widowControl w:val="0"/>
        <w:spacing w:before="120" w:line="288" w:lineRule="auto"/>
        <w:ind w:firstLine="675"/>
        <w:jc w:val="both"/>
        <w:rPr>
          <w:spacing w:val="-4"/>
          <w:lang w:val="nb-NO"/>
        </w:rPr>
      </w:pPr>
      <w:r>
        <w:rPr>
          <w:spacing w:val="-4"/>
          <w:lang w:val="nb-NO"/>
        </w:rPr>
        <w:t xml:space="preserve">Căn cứ </w:t>
      </w:r>
      <w:r>
        <w:rPr>
          <w:spacing w:val="-4"/>
          <w:lang w:val="vi-VN"/>
        </w:rPr>
        <w:t>Nghị định số 146/2025/NĐ-CP ngày 12</w:t>
      </w:r>
      <w:r>
        <w:rPr>
          <w:spacing w:val="-4"/>
          <w:lang w:val="nb-NO"/>
        </w:rPr>
        <w:t xml:space="preserve"> tháng 6 năm 2025</w:t>
      </w:r>
      <w:r>
        <w:rPr>
          <w:spacing w:val="-4"/>
          <w:lang w:val="vi-VN"/>
        </w:rPr>
        <w:t xml:space="preserve"> của Chính phủ quy định về phân quyền, phân cấp trong lĩnh vực công nghiệp và thương mại</w:t>
      </w:r>
      <w:r>
        <w:rPr>
          <w:spacing w:val="-4"/>
          <w:lang w:val="nb-NO"/>
        </w:rPr>
        <w:t>;</w:t>
      </w:r>
    </w:p>
    <w:p w14:paraId="290ABF6F" w14:textId="77777777" w:rsidR="00A66658" w:rsidRDefault="00F4465C">
      <w:pPr>
        <w:widowControl w:val="0"/>
        <w:spacing w:before="120" w:line="288" w:lineRule="auto"/>
        <w:ind w:firstLine="675"/>
        <w:jc w:val="both"/>
        <w:rPr>
          <w:lang w:val="nb-NO"/>
        </w:rPr>
      </w:pPr>
      <w:r>
        <w:rPr>
          <w:lang w:val="nb-NO"/>
        </w:rPr>
        <w:t>Căn cứ Thông tư số 40/2025/TT-BCT ngày 22</w:t>
      </w:r>
      <w:r>
        <w:rPr>
          <w:lang w:val="vi-VN"/>
        </w:rPr>
        <w:t xml:space="preserve"> tháng</w:t>
      </w:r>
      <w:r>
        <w:rPr>
          <w:lang w:val="nb-NO"/>
        </w:rPr>
        <w:t xml:space="preserve"> 6</w:t>
      </w:r>
      <w:r>
        <w:rPr>
          <w:lang w:val="vi-VN"/>
        </w:rPr>
        <w:t xml:space="preserve"> năm </w:t>
      </w:r>
      <w:r>
        <w:rPr>
          <w:lang w:val="nb-NO"/>
        </w:rPr>
        <w:t>2025 của Bộ trưởng Bộ Công Thương quy định về cấp Giấy chứng nhận xuất xứ hàng hóa và chấp thuận bằng văn bản cho thương nhân tự chứng nhận xuất xứ hàng hóa xuất khẩu theo</w:t>
      </w:r>
      <w:r>
        <w:rPr>
          <w:lang w:val="vi-VN"/>
        </w:rPr>
        <w:t xml:space="preserve"> K</w:t>
      </w:r>
      <w:r>
        <w:rPr>
          <w:lang w:val="nb-NO"/>
        </w:rPr>
        <w:t>hoản 6 Điều 28 Nghị định số 146/2025/NĐ-CP ngày 12 tháng 6 năm 2025 của Chính phủ quy định về phân quyền, phân cấp trong lĩnh vực công nghiệp và thương mại;</w:t>
      </w:r>
    </w:p>
    <w:p w14:paraId="1C5ED008" w14:textId="28D109CB" w:rsidR="00A66658" w:rsidRDefault="00F4465C">
      <w:pPr>
        <w:spacing w:before="120" w:line="288" w:lineRule="auto"/>
        <w:ind w:firstLine="720"/>
        <w:jc w:val="both"/>
        <w:rPr>
          <w:spacing w:val="-2"/>
          <w:lang w:val="vi-VN"/>
        </w:rPr>
      </w:pPr>
      <w:r>
        <w:lastRenderedPageBreak/>
        <w:t xml:space="preserve">Căn cứ </w:t>
      </w:r>
      <w:r>
        <w:rPr>
          <w:spacing w:val="-2"/>
          <w:lang w:val="nb-NO"/>
        </w:rPr>
        <w:t xml:space="preserve">Quyết định số </w:t>
      </w:r>
      <w:r>
        <w:rPr>
          <w:spacing w:val="-2"/>
          <w:lang w:val="vi-VN"/>
        </w:rPr>
        <w:t>0</w:t>
      </w:r>
      <w:r w:rsidR="0044594D">
        <w:rPr>
          <w:spacing w:val="-2"/>
        </w:rPr>
        <w:t>8</w:t>
      </w:r>
      <w:r>
        <w:rPr>
          <w:spacing w:val="-2"/>
          <w:lang w:val="vi-VN"/>
        </w:rPr>
        <w:t xml:space="preserve">/2025/QĐ-UBND ngày </w:t>
      </w:r>
      <w:r w:rsidR="0044594D">
        <w:rPr>
          <w:spacing w:val="-2"/>
        </w:rPr>
        <w:t>01</w:t>
      </w:r>
      <w:r>
        <w:rPr>
          <w:spacing w:val="-2"/>
          <w:lang w:val="vi-VN"/>
        </w:rPr>
        <w:t xml:space="preserve"> tháng 7 năm 2025 của UBND tỉnh </w:t>
      </w:r>
      <w:r w:rsidR="003C53FD">
        <w:rPr>
          <w:spacing w:val="-2"/>
        </w:rPr>
        <w:t xml:space="preserve">Quảng Ngãi </w:t>
      </w:r>
      <w:r>
        <w:rPr>
          <w:spacing w:val="-2"/>
          <w:lang w:val="vi-VN"/>
        </w:rPr>
        <w:t xml:space="preserve">Quy định chức năng, nhiệm vụ, quyền hạn </w:t>
      </w:r>
      <w:r w:rsidR="003C53FD">
        <w:rPr>
          <w:spacing w:val="-2"/>
        </w:rPr>
        <w:t xml:space="preserve">và cơ cấu tổ chức </w:t>
      </w:r>
      <w:r>
        <w:rPr>
          <w:spacing w:val="-2"/>
          <w:lang w:val="vi-VN"/>
        </w:rPr>
        <w:t xml:space="preserve">của Sở Công Thương tỉnh </w:t>
      </w:r>
      <w:r w:rsidR="003C53FD">
        <w:rPr>
          <w:spacing w:val="-2"/>
        </w:rPr>
        <w:t>Quảng Ngãi</w:t>
      </w:r>
      <w:r>
        <w:rPr>
          <w:spacing w:val="-2"/>
          <w:lang w:val="nb-NO"/>
        </w:rPr>
        <w:t>.</w:t>
      </w:r>
    </w:p>
    <w:p w14:paraId="5A606705" w14:textId="77777777" w:rsidR="007339DA" w:rsidRDefault="00F4465C" w:rsidP="007339DA">
      <w:pPr>
        <w:spacing w:before="120" w:line="288" w:lineRule="auto"/>
        <w:ind w:firstLine="720"/>
        <w:jc w:val="both"/>
        <w:outlineLvl w:val="0"/>
        <w:rPr>
          <w:b/>
        </w:rPr>
      </w:pPr>
      <w:r>
        <w:rPr>
          <w:b/>
          <w:lang w:val="vi-VN"/>
        </w:rPr>
        <w:t>2. Cơ sở thực tiễn</w:t>
      </w:r>
    </w:p>
    <w:p w14:paraId="1F5DBBA4" w14:textId="77777777" w:rsidR="007339DA" w:rsidRDefault="00345822" w:rsidP="007339DA">
      <w:pPr>
        <w:spacing w:before="120" w:line="288" w:lineRule="auto"/>
        <w:ind w:firstLine="720"/>
        <w:jc w:val="both"/>
        <w:outlineLvl w:val="0"/>
        <w:rPr>
          <w:bCs/>
          <w:iCs/>
          <w:spacing w:val="-4"/>
        </w:rPr>
      </w:pPr>
      <w:r w:rsidRPr="000704BF">
        <w:rPr>
          <w:bCs/>
          <w:iCs/>
          <w:spacing w:val="-4"/>
        </w:rPr>
        <w:t xml:space="preserve">Trong bối cảnh hội nhập kinh tế quốc tế ngày càng sâu rộng, việc cấp Giấy chứng nhận xuất xứ hàng hóa (C/O) có vai trò quan trọng đối với hoạt động xuất khẩu của doanh nghiệp, nhất là khi Việt Nam tham gia nhiều hiệp định thương mại tự do (FTA) thế hệ mới như EVFTA, CPTPP, RCEP,... Để nâng cao hiệu quả quản lý nhà nước và hỗ trợ doanh nghiệp xuất khẩu, việc UBND tỉnh phân cấp nhiệm vụ cấp C/O cho Sở Công Thương là cần thiết, phù hợp với định hướng cải cách hành chính và các quy định pháp luật hiện hành, đặc biệt là </w:t>
      </w:r>
      <w:r>
        <w:rPr>
          <w:bCs/>
          <w:iCs/>
          <w:spacing w:val="-4"/>
        </w:rPr>
        <w:t xml:space="preserve">theo quy định của </w:t>
      </w:r>
      <w:r w:rsidRPr="002C4552">
        <w:rPr>
          <w:bCs/>
          <w:iCs/>
          <w:spacing w:val="-4"/>
        </w:rPr>
        <w:t xml:space="preserve">Luật Tổ chức chính quyền địa phương </w:t>
      </w:r>
      <w:r w:rsidRPr="00D76E36">
        <w:rPr>
          <w:bCs/>
          <w:iCs/>
          <w:spacing w:val="-4"/>
        </w:rPr>
        <w:t>số 72/2025/QH15</w:t>
      </w:r>
      <w:r>
        <w:rPr>
          <w:bCs/>
          <w:iCs/>
          <w:spacing w:val="-4"/>
        </w:rPr>
        <w:t xml:space="preserve"> ngày 16/6/2025.</w:t>
      </w:r>
    </w:p>
    <w:p w14:paraId="20385EEF" w14:textId="58408EF7" w:rsidR="00345822" w:rsidRDefault="00345822" w:rsidP="007339DA">
      <w:pPr>
        <w:spacing w:before="120" w:line="288" w:lineRule="auto"/>
        <w:ind w:firstLine="720"/>
        <w:jc w:val="both"/>
        <w:outlineLvl w:val="0"/>
      </w:pPr>
      <w:r>
        <w:t xml:space="preserve">Nhiệm vụ </w:t>
      </w:r>
      <w:r>
        <w:rPr>
          <w:spacing w:val="-2"/>
        </w:rPr>
        <w:t xml:space="preserve">Cấp C/O </w:t>
      </w:r>
      <w:r w:rsidRPr="002C4552">
        <w:rPr>
          <w:spacing w:val="-2"/>
        </w:rPr>
        <w:t xml:space="preserve">và </w:t>
      </w:r>
      <w:r>
        <w:rPr>
          <w:spacing w:val="-2"/>
        </w:rPr>
        <w:t>Văn bản</w:t>
      </w:r>
      <w:r>
        <w:rPr>
          <w:spacing w:val="-2"/>
          <w:lang w:val="vi-VN"/>
        </w:rPr>
        <w:t xml:space="preserve"> chấp thuận</w:t>
      </w:r>
      <w:r>
        <w:rPr>
          <w:spacing w:val="-2"/>
        </w:rPr>
        <w:t xml:space="preserve"> </w:t>
      </w:r>
      <w:r>
        <w:rPr>
          <w:lang w:val="vi-VN"/>
        </w:rPr>
        <w:t>t</w:t>
      </w:r>
      <w:r>
        <w:t>heo</w:t>
      </w:r>
      <w:r>
        <w:rPr>
          <w:lang w:val="vi-VN"/>
        </w:rPr>
        <w:t xml:space="preserve"> khoản 6 Điều 28 Nghị định số 146/2025/NĐ-CP được phân quyền từ Bộ trưởng Bộ Công Thương cho UBND cấp tỉnh thực hiện</w:t>
      </w:r>
      <w:r>
        <w:t xml:space="preserve">. Căn cứ khoản 1, khoản 2 Điều 13 </w:t>
      </w:r>
      <w:r w:rsidRPr="002C4552">
        <w:rPr>
          <w:bCs/>
          <w:iCs/>
          <w:spacing w:val="-4"/>
        </w:rPr>
        <w:t>Luật Tổ chức chính quyền địa phương ngày 16/6/202</w:t>
      </w:r>
      <w:r>
        <w:rPr>
          <w:bCs/>
          <w:iCs/>
          <w:spacing w:val="-4"/>
        </w:rPr>
        <w:t>5:</w:t>
      </w:r>
      <w:r>
        <w:rPr>
          <w:lang w:val="vi-VN"/>
        </w:rPr>
        <w:t xml:space="preserve"> </w:t>
      </w:r>
      <w:r w:rsidRPr="00DE6DD0">
        <w:rPr>
          <w:i/>
        </w:rPr>
        <w:t>“…</w:t>
      </w:r>
      <w:r w:rsidRPr="00DE6DD0">
        <w:rPr>
          <w:i/>
          <w:lang w:val="vi-VN"/>
        </w:rPr>
        <w:t>Ủy ban nhân dân cấp tỉnh</w:t>
      </w:r>
      <w:r w:rsidRPr="00DE6DD0">
        <w:rPr>
          <w:i/>
        </w:rPr>
        <w:t xml:space="preserve"> </w:t>
      </w:r>
      <w:r w:rsidRPr="00DE6DD0">
        <w:rPr>
          <w:i/>
          <w:lang w:val="vi-VN"/>
        </w:rPr>
        <w:t>phân cấp cho cơ quan chuyên môn, tổ chức hành chính khác thuộc Ủy ban nhân dân cấp mình</w:t>
      </w:r>
      <w:r w:rsidRPr="00DE6DD0">
        <w:rPr>
          <w:i/>
        </w:rPr>
        <w:t xml:space="preserve"> </w:t>
      </w:r>
      <w:r w:rsidRPr="00DE6DD0">
        <w:rPr>
          <w:i/>
          <w:lang w:val="vi-VN"/>
        </w:rPr>
        <w:t>thực hiện liên tục, thường xuyên một hoặc một số nhiệm vụ, quyền hạn mà mình được giao theo quy định của pháp luật</w:t>
      </w:r>
      <w:r w:rsidRPr="00DE6DD0">
        <w:rPr>
          <w:i/>
        </w:rPr>
        <w:t xml:space="preserve">..” </w:t>
      </w:r>
      <w:r>
        <w:t>và</w:t>
      </w:r>
      <w:r w:rsidRPr="00DE6DD0">
        <w:t xml:space="preserve"> </w:t>
      </w:r>
      <w:r w:rsidRPr="00DE6DD0">
        <w:rPr>
          <w:i/>
        </w:rPr>
        <w:t>“Việc phân cấp phải được quy định trong văn bản quy phạm pháp luật của cơ quan, cá nhân phân cấp…”</w:t>
      </w:r>
      <w:r>
        <w:t>. Việc phân cấp cấp C/O và Văn bản chấp thuận của UBND tỉnh cho Sở Công Thương thực hiện đảm bảo đúng quy định của pháp luật hiện hành.</w:t>
      </w:r>
    </w:p>
    <w:p w14:paraId="1392511B" w14:textId="46677A7D" w:rsidR="00A66658" w:rsidRDefault="0083494E" w:rsidP="00886781">
      <w:pPr>
        <w:shd w:val="clear" w:color="auto" w:fill="FFFFFF"/>
        <w:spacing w:before="120" w:line="300" w:lineRule="auto"/>
        <w:ind w:firstLine="720"/>
        <w:jc w:val="both"/>
        <w:rPr>
          <w:lang w:val="vi-VN"/>
        </w:rPr>
      </w:pPr>
      <w:r>
        <w:t>C</w:t>
      </w:r>
      <w:r w:rsidR="00345822">
        <w:t xml:space="preserve">ăn cứ Điều 16, Nghị định số </w:t>
      </w:r>
      <w:r w:rsidR="00345822" w:rsidRPr="00055A67">
        <w:t>31/2018/NĐ-CP ngày 08/3/2018 của Chính phủ quy định chi tiết Luật Quản lý ngoại thương về xuất xứ hàng hóa</w:t>
      </w:r>
      <w:r w:rsidR="00345822">
        <w:t xml:space="preserve"> thì quy trình khai báo và cấp C/O được thực hiện trên hệ thống quản lý và cấp chứng nhận xuất xứ điện tử của Bộ Công Thương tại địa chỉ </w:t>
      </w:r>
      <w:hyperlink r:id="rId8" w:history="1">
        <w:r w:rsidR="00345822" w:rsidRPr="00383047">
          <w:rPr>
            <w:rStyle w:val="Hyperlink"/>
          </w:rPr>
          <w:t>www.ecosys.gov.vn</w:t>
        </w:r>
      </w:hyperlink>
      <w:r w:rsidR="00345822">
        <w:t xml:space="preserve">; thời gian tiếp nhận, xử lý hồ sơ cấp C/O khá ngắn (6 giờ, 8 giờ và 24 giờ). Vì vậy, việc phân cấp cấp C/O và Văn bản chấp thuận sẽ giảm thời gian từ bộ phận tiếp nhận, luân chuyển hồ sơ cho bộ phận xử lý hồ sơ; </w:t>
      </w:r>
      <w:r w:rsidR="00345822" w:rsidRPr="00055A67">
        <w:t>hỗ trợ doanh nghiệp nhanh chóng hoàn tất thủ tục xuất khẩu</w:t>
      </w:r>
      <w:r w:rsidR="00345822">
        <w:t xml:space="preserve"> cho doanh nghiệp; </w:t>
      </w:r>
      <w:r w:rsidR="00345822">
        <w:rPr>
          <w:bCs/>
          <w:iCs/>
          <w:spacing w:val="-4"/>
        </w:rPr>
        <w:t>t</w:t>
      </w:r>
      <w:r w:rsidR="00345822" w:rsidRPr="000704BF">
        <w:rPr>
          <w:bCs/>
          <w:iCs/>
          <w:spacing w:val="-4"/>
        </w:rPr>
        <w:t>ăng tính chủ động cho cơ quan chuyên môn trong việc hỗ trợ và giám sát hoạt động xuất khẩu trên địa bàn</w:t>
      </w:r>
      <w:r w:rsidR="00345822">
        <w:rPr>
          <w:bCs/>
          <w:iCs/>
          <w:spacing w:val="-4"/>
        </w:rPr>
        <w:t xml:space="preserve"> tỉnh</w:t>
      </w:r>
      <w:r w:rsidR="00345822" w:rsidRPr="00055A67">
        <w:t>;</w:t>
      </w:r>
      <w:r w:rsidR="00345822">
        <w:t xml:space="preserve"> g</w:t>
      </w:r>
      <w:r w:rsidR="00345822" w:rsidRPr="00055A67">
        <w:t xml:space="preserve">iảm </w:t>
      </w:r>
      <w:r w:rsidR="00722A72">
        <w:t>tải công việc</w:t>
      </w:r>
      <w:r w:rsidR="00345822" w:rsidRPr="00055A67">
        <w:t xml:space="preserve"> cho </w:t>
      </w:r>
      <w:r w:rsidR="00345822">
        <w:t>UBND tỉnh</w:t>
      </w:r>
      <w:r w:rsidR="00722A72">
        <w:t>; phát huy vai trò chủ động, trách nhiệm của Sở Công Thương trong công tác quản lý chuyên ngành</w:t>
      </w:r>
      <w:r w:rsidR="00345822">
        <w:t>.</w:t>
      </w:r>
      <w:r w:rsidR="0018268E" w:rsidRPr="0018268E">
        <w:rPr>
          <w:lang w:val="vi-VN"/>
        </w:rPr>
        <w:t xml:space="preserve"> </w:t>
      </w:r>
    </w:p>
    <w:p w14:paraId="6F3E331A" w14:textId="77777777" w:rsidR="00A66658" w:rsidRDefault="00F4465C">
      <w:pPr>
        <w:widowControl w:val="0"/>
        <w:spacing w:before="120" w:line="288" w:lineRule="auto"/>
        <w:ind w:firstLine="720"/>
        <w:jc w:val="both"/>
        <w:rPr>
          <w:rFonts w:ascii="Times New Roman Bold" w:hAnsi="Times New Roman Bold"/>
          <w:spacing w:val="4"/>
          <w:lang w:val="vi-VN"/>
        </w:rPr>
      </w:pPr>
      <w:r>
        <w:rPr>
          <w:rFonts w:ascii="Times New Roman Bold" w:hAnsi="Times New Roman Bold"/>
          <w:b/>
          <w:bCs/>
          <w:spacing w:val="4"/>
          <w:lang w:val="vi-VN"/>
        </w:rPr>
        <w:t>II. MỤC ĐÍCH BAN HÀ</w:t>
      </w:r>
      <w:bookmarkStart w:id="3" w:name="_GoBack"/>
      <w:bookmarkEnd w:id="3"/>
      <w:r>
        <w:rPr>
          <w:rFonts w:ascii="Times New Roman Bold" w:hAnsi="Times New Roman Bold"/>
          <w:b/>
          <w:bCs/>
          <w:spacing w:val="4"/>
          <w:lang w:val="vi-VN"/>
        </w:rPr>
        <w:t>NH, QUAN ĐIỂM XÂY DỰNG DỰ THẢO VĂN BẢN</w:t>
      </w:r>
    </w:p>
    <w:p w14:paraId="403B526C" w14:textId="77777777" w:rsidR="00A66658" w:rsidRDefault="00F4465C">
      <w:pPr>
        <w:widowControl w:val="0"/>
        <w:spacing w:before="120" w:line="288" w:lineRule="auto"/>
        <w:ind w:firstLine="720"/>
        <w:jc w:val="both"/>
        <w:rPr>
          <w:b/>
          <w:bCs/>
          <w:lang w:val="vi-VN"/>
        </w:rPr>
      </w:pPr>
      <w:r>
        <w:rPr>
          <w:b/>
          <w:bCs/>
          <w:lang w:val="vi-VN"/>
        </w:rPr>
        <w:t>1. Mục đích ban hành văn bản</w:t>
      </w:r>
    </w:p>
    <w:p w14:paraId="5E1A3A72" w14:textId="352BE27C" w:rsidR="00446F2F" w:rsidRDefault="00446F2F">
      <w:pPr>
        <w:widowControl w:val="0"/>
        <w:spacing w:before="120" w:line="288" w:lineRule="auto"/>
        <w:ind w:firstLine="720"/>
        <w:jc w:val="both"/>
        <w:rPr>
          <w:bCs/>
          <w:iCs/>
        </w:rPr>
      </w:pPr>
      <w:r>
        <w:rPr>
          <w:bCs/>
          <w:iCs/>
        </w:rPr>
        <w:lastRenderedPageBreak/>
        <w:t xml:space="preserve">- </w:t>
      </w:r>
      <w:r w:rsidR="00724047">
        <w:rPr>
          <w:bCs/>
          <w:iCs/>
        </w:rPr>
        <w:t xml:space="preserve">Thực hiện hiệu </w:t>
      </w:r>
      <w:r w:rsidR="00C56D37">
        <w:rPr>
          <w:bCs/>
          <w:iCs/>
        </w:rPr>
        <w:t>quả chủ trương phân cấp, phân quyền c</w:t>
      </w:r>
      <w:r w:rsidR="005006E8">
        <w:rPr>
          <w:bCs/>
          <w:iCs/>
        </w:rPr>
        <w:t>ủa</w:t>
      </w:r>
      <w:r w:rsidR="00C56D37">
        <w:rPr>
          <w:bCs/>
          <w:iCs/>
        </w:rPr>
        <w:t xml:space="preserve"> Trung ương và của tỉnh</w:t>
      </w:r>
      <w:r w:rsidR="005006E8">
        <w:rPr>
          <w:bCs/>
          <w:iCs/>
        </w:rPr>
        <w:t>; cụ thể hoá các quy định tại Luật Tổ chức chính quyền địa phương, Luật Ban hành văn bản quy phạm pháp luật</w:t>
      </w:r>
      <w:r>
        <w:rPr>
          <w:bCs/>
          <w:iCs/>
        </w:rPr>
        <w:t>.</w:t>
      </w:r>
    </w:p>
    <w:p w14:paraId="60409001" w14:textId="56221264" w:rsidR="00446F2F" w:rsidRDefault="00446F2F">
      <w:pPr>
        <w:widowControl w:val="0"/>
        <w:spacing w:before="120" w:line="288" w:lineRule="auto"/>
        <w:ind w:firstLine="720"/>
        <w:jc w:val="both"/>
        <w:rPr>
          <w:bCs/>
          <w:iCs/>
        </w:rPr>
      </w:pPr>
      <w:r>
        <w:rPr>
          <w:bCs/>
          <w:iCs/>
        </w:rPr>
        <w:t>- Tăng tính chủ động, trách nhiệm của Sở Công Thương trong thực hiện nhiệm vụ</w:t>
      </w:r>
      <w:r w:rsidR="005030D8">
        <w:rPr>
          <w:bCs/>
          <w:iCs/>
        </w:rPr>
        <w:t xml:space="preserve"> quản lý nhà nước về xuất nhập khẩu; giảm tải công việc cho UBND tỉnh</w:t>
      </w:r>
      <w:r w:rsidR="00867B7E">
        <w:rPr>
          <w:bCs/>
          <w:iCs/>
        </w:rPr>
        <w:t>, nâng cao hiệu quả, hiệu lực quản lý nhà nước.</w:t>
      </w:r>
    </w:p>
    <w:p w14:paraId="6BE880E6" w14:textId="77777777" w:rsidR="0085663A" w:rsidRDefault="00446F2F">
      <w:pPr>
        <w:widowControl w:val="0"/>
        <w:spacing w:before="120" w:line="288" w:lineRule="auto"/>
        <w:ind w:firstLine="720"/>
        <w:jc w:val="both"/>
      </w:pPr>
      <w:r>
        <w:t xml:space="preserve">- </w:t>
      </w:r>
      <w:r w:rsidR="00F4465C">
        <w:rPr>
          <w:lang w:val="vi-VN"/>
        </w:rPr>
        <w:t xml:space="preserve">Bảo đảm </w:t>
      </w:r>
      <w:r w:rsidR="00F4465C">
        <w:rPr>
          <w:lang w:val="nb-NO"/>
        </w:rPr>
        <w:t xml:space="preserve">việc cấp C/O và Văn bản chấp thuận được </w:t>
      </w:r>
      <w:r w:rsidR="00F4465C">
        <w:rPr>
          <w:lang w:val="vi-VN"/>
        </w:rPr>
        <w:t>liên tục, thông suốt</w:t>
      </w:r>
      <w:r w:rsidR="00D839B4">
        <w:t>;</w:t>
      </w:r>
      <w:r w:rsidR="00F4465C">
        <w:rPr>
          <w:lang w:val="vi-VN"/>
        </w:rPr>
        <w:t xml:space="preserve"> tạo </w:t>
      </w:r>
      <w:r w:rsidR="00417238">
        <w:t xml:space="preserve">điều kiện </w:t>
      </w:r>
      <w:r w:rsidR="00F4465C">
        <w:rPr>
          <w:lang w:val="vi-VN"/>
        </w:rPr>
        <w:t>thuận lợi cho doanh nghiệp</w:t>
      </w:r>
      <w:r w:rsidR="00417238">
        <w:t xml:space="preserve"> hoạt động</w:t>
      </w:r>
      <w:r w:rsidR="00F4465C">
        <w:rPr>
          <w:lang w:val="vi-VN"/>
        </w:rPr>
        <w:t xml:space="preserve"> xuất khẩu</w:t>
      </w:r>
      <w:r w:rsidR="00417238">
        <w:t xml:space="preserve"> hàng hoá</w:t>
      </w:r>
      <w:r w:rsidR="00F4465C">
        <w:rPr>
          <w:lang w:val="vi-VN"/>
        </w:rPr>
        <w:t>, giảm thiểu rủi ro và các chi phí phát sinh trong quá trình thông quan hàng hóa</w:t>
      </w:r>
      <w:r w:rsidR="0085663A">
        <w:t>.</w:t>
      </w:r>
    </w:p>
    <w:p w14:paraId="44FACDC4" w14:textId="77777777" w:rsidR="00A66658" w:rsidRDefault="00F4465C">
      <w:pPr>
        <w:widowControl w:val="0"/>
        <w:spacing w:before="120" w:line="288" w:lineRule="auto"/>
        <w:ind w:firstLine="720"/>
        <w:jc w:val="both"/>
        <w:rPr>
          <w:b/>
          <w:bCs/>
          <w:lang w:val="nl-NL"/>
        </w:rPr>
      </w:pPr>
      <w:r>
        <w:rPr>
          <w:b/>
          <w:bCs/>
          <w:lang w:val="nl-NL"/>
        </w:rPr>
        <w:t>2. Quan điểm xây dựng dự thảo văn bản</w:t>
      </w:r>
    </w:p>
    <w:p w14:paraId="64B4A946" w14:textId="60BFA85D" w:rsidR="00A66658" w:rsidRDefault="00703692">
      <w:pPr>
        <w:widowControl w:val="0"/>
        <w:spacing w:before="120" w:line="288" w:lineRule="auto"/>
        <w:ind w:firstLine="720"/>
        <w:jc w:val="both"/>
      </w:pPr>
      <w:r w:rsidRPr="00476D49">
        <w:rPr>
          <w:rStyle w:val="fontstyle01"/>
          <w:lang w:val="vi-VN"/>
        </w:rPr>
        <w:t xml:space="preserve">Việc </w:t>
      </w:r>
      <w:r w:rsidRPr="00476D49">
        <w:rPr>
          <w:lang w:val="vi-VN" w:eastAsia="vi-VN"/>
        </w:rPr>
        <w:t>xây dựng dự thảo Quyết định của UBND</w:t>
      </w:r>
      <w:r>
        <w:rPr>
          <w:lang w:val="vi-VN" w:eastAsia="vi-VN"/>
        </w:rPr>
        <w:t xml:space="preserve"> </w:t>
      </w:r>
      <w:r>
        <w:rPr>
          <w:lang w:eastAsia="vi-VN"/>
        </w:rPr>
        <w:t>t</w:t>
      </w:r>
      <w:r w:rsidRPr="00476D49">
        <w:rPr>
          <w:lang w:val="vi-VN" w:eastAsia="vi-VN"/>
        </w:rPr>
        <w:t xml:space="preserve">ỉnh bảo đảm phù hợp với khoản 1, Điều 13 Luật Tổ chức chính quyền địa phương </w:t>
      </w:r>
      <w:r w:rsidRPr="00FF19EC">
        <w:rPr>
          <w:lang w:val="vi-VN" w:eastAsia="vi-VN"/>
        </w:rPr>
        <w:t>số 72/2025/QH15</w:t>
      </w:r>
      <w:r w:rsidR="007D50B2">
        <w:rPr>
          <w:lang w:eastAsia="vi-VN"/>
        </w:rPr>
        <w:t>; t</w:t>
      </w:r>
      <w:r w:rsidR="00F4465C">
        <w:t xml:space="preserve">uân thủ các quy định của Luật Ban hành văn bản quy phạm pháp luật số 64/2025/QH15 được sửa đổi, bổ sung bởi Luật số 87/2025/QH15 </w:t>
      </w:r>
      <w:r w:rsidR="00F4465C">
        <w:rPr>
          <w:lang w:val="vi-VN"/>
        </w:rPr>
        <w:t xml:space="preserve">và các văn bản hướng dẫn thi hành; </w:t>
      </w:r>
      <w:r w:rsidR="00F4465C">
        <w:rPr>
          <w:lang w:val="nl-NL"/>
        </w:rPr>
        <w:t>đảm bảo tính hợp hiến, hợp pháp, thống nhất với hệ thống pháp luật và khả thi</w:t>
      </w:r>
      <w:r w:rsidR="00F4465C">
        <w:t xml:space="preserve"> trong quá trình xây dựng </w:t>
      </w:r>
      <w:r w:rsidR="00F4465C">
        <w:rPr>
          <w:lang w:val="vi-VN"/>
        </w:rPr>
        <w:t>Quyết định</w:t>
      </w:r>
      <w:r w:rsidR="00F4465C">
        <w:t>.</w:t>
      </w:r>
    </w:p>
    <w:p w14:paraId="01CED0CE" w14:textId="77777777" w:rsidR="00A66658" w:rsidRDefault="00F4465C">
      <w:pPr>
        <w:widowControl w:val="0"/>
        <w:spacing w:before="120" w:line="288" w:lineRule="auto"/>
        <w:ind w:firstLine="720"/>
        <w:jc w:val="both"/>
        <w:rPr>
          <w:b/>
          <w:bCs/>
          <w:lang w:val="vi-VN"/>
        </w:rPr>
      </w:pPr>
      <w:r>
        <w:rPr>
          <w:b/>
          <w:bCs/>
          <w:lang w:val="vi-VN"/>
        </w:rPr>
        <w:t>III. QUÁ TRÌNH XÂY DỰNG DỰ THẢO VĂN BẢN</w:t>
      </w:r>
    </w:p>
    <w:p w14:paraId="762D114D" w14:textId="3E3126DC" w:rsidR="00A66658" w:rsidRDefault="00F4465C">
      <w:pPr>
        <w:spacing w:before="120" w:line="288" w:lineRule="auto"/>
        <w:ind w:firstLine="720"/>
        <w:jc w:val="both"/>
        <w:rPr>
          <w:spacing w:val="-2"/>
          <w:lang w:val="it-IT"/>
        </w:rPr>
      </w:pPr>
      <w:r>
        <w:rPr>
          <w:spacing w:val="-2"/>
          <w:lang w:val="pt-BR"/>
        </w:rPr>
        <w:t xml:space="preserve">- </w:t>
      </w:r>
      <w:r w:rsidR="0003560E">
        <w:rPr>
          <w:spacing w:val="-2"/>
          <w:lang w:val="pt-BR"/>
        </w:rPr>
        <w:t>Ngày 01/10/2025</w:t>
      </w:r>
      <w:r>
        <w:rPr>
          <w:spacing w:val="-2"/>
          <w:lang w:val="pt-BR"/>
        </w:rPr>
        <w:t xml:space="preserve">, Sở Công Thương </w:t>
      </w:r>
      <w:bookmarkStart w:id="4" w:name="_Hlk213249635"/>
      <w:r>
        <w:rPr>
          <w:spacing w:val="-2"/>
          <w:lang w:val="pt-BR"/>
        </w:rPr>
        <w:t xml:space="preserve">có Tờ trình số </w:t>
      </w:r>
      <w:r w:rsidR="0003560E">
        <w:rPr>
          <w:spacing w:val="-2"/>
          <w:lang w:val="pt-BR"/>
        </w:rPr>
        <w:t xml:space="preserve">1559/TTr-SCT </w:t>
      </w:r>
      <w:r>
        <w:rPr>
          <w:spacing w:val="-2"/>
          <w:lang w:val="pt-BR"/>
        </w:rPr>
        <w:t xml:space="preserve">gửi UBND tỉnh về việc </w:t>
      </w:r>
      <w:r w:rsidR="0003560E" w:rsidRPr="0003560E">
        <w:rPr>
          <w:spacing w:val="-2"/>
          <w:lang w:val="pt-BR"/>
        </w:rPr>
        <w:t>xin chủ trương ban hành văn bản quy phạm pháp luật theo thủ tục rút gọn về phân cấp nhiệm vụ, quyền hạn cấp Giấy chứng nhận xuất xứ hàng hóa và chấp thuận bằng văn bản cho thương nhân tự chứng nhận xuất xứ hàng hóa xuất khẩu trên địa bàn tỉnh Quảng Ngãi</w:t>
      </w:r>
      <w:bookmarkEnd w:id="4"/>
      <w:r>
        <w:rPr>
          <w:spacing w:val="-2"/>
          <w:lang w:val="it-IT"/>
        </w:rPr>
        <w:t>.</w:t>
      </w:r>
    </w:p>
    <w:p w14:paraId="39FDA618" w14:textId="2FE9E6D6" w:rsidR="00A66658" w:rsidRDefault="00F4465C">
      <w:pPr>
        <w:widowControl w:val="0"/>
        <w:spacing w:before="120" w:line="288" w:lineRule="auto"/>
        <w:ind w:firstLine="720"/>
        <w:jc w:val="both"/>
        <w:rPr>
          <w:spacing w:val="-2"/>
          <w:lang w:val="pt-BR"/>
        </w:rPr>
      </w:pPr>
      <w:r>
        <w:rPr>
          <w:spacing w:val="-2"/>
          <w:lang w:val="it-IT"/>
        </w:rPr>
        <w:t xml:space="preserve">- Ngày </w:t>
      </w:r>
      <w:r w:rsidR="007864E7">
        <w:rPr>
          <w:spacing w:val="-2"/>
          <w:lang w:val="it-IT"/>
        </w:rPr>
        <w:t>03/10/2025</w:t>
      </w:r>
      <w:r>
        <w:rPr>
          <w:spacing w:val="-2"/>
          <w:lang w:val="it-IT"/>
        </w:rPr>
        <w:t xml:space="preserve">, UBND tỉnh </w:t>
      </w:r>
      <w:r w:rsidR="007864E7">
        <w:rPr>
          <w:spacing w:val="-2"/>
          <w:lang w:val="it-IT"/>
        </w:rPr>
        <w:t>Quảng Ngãi</w:t>
      </w:r>
      <w:r>
        <w:rPr>
          <w:spacing w:val="-2"/>
          <w:lang w:val="it-IT"/>
        </w:rPr>
        <w:t xml:space="preserve"> đã ban hành Công văn số </w:t>
      </w:r>
      <w:r w:rsidR="007864E7" w:rsidRPr="007864E7">
        <w:rPr>
          <w:spacing w:val="-2"/>
          <w:lang w:val="it-IT"/>
        </w:rPr>
        <w:t>3128/UBND-CNXD</w:t>
      </w:r>
      <w:r w:rsidR="007864E7">
        <w:rPr>
          <w:spacing w:val="-2"/>
          <w:lang w:val="it-IT"/>
        </w:rPr>
        <w:t xml:space="preserve"> </w:t>
      </w:r>
      <w:r w:rsidR="00012243">
        <w:rPr>
          <w:spacing w:val="-2"/>
          <w:lang w:val="it-IT"/>
        </w:rPr>
        <w:t xml:space="preserve">gửi Sở Tư pháp tỉnh Quảng Ngãi </w:t>
      </w:r>
      <w:r>
        <w:rPr>
          <w:spacing w:val="-2"/>
          <w:lang w:val="it-IT"/>
        </w:rPr>
        <w:t xml:space="preserve">về việc </w:t>
      </w:r>
      <w:r w:rsidR="007864E7" w:rsidRPr="007864E7">
        <w:rPr>
          <w:spacing w:val="-2"/>
          <w:lang w:val="it-IT"/>
        </w:rPr>
        <w:t>phân cấp nhiệm vụ, quyền hạn cấp Giấy chứng nhận xuất xứ hàng hóa và chấp thuận văn bản cho thương nhận tự chứng nhận xuất xứ hàng hóa xuất khẩu trên địa bàn tỉnh</w:t>
      </w:r>
      <w:r>
        <w:rPr>
          <w:spacing w:val="-2"/>
          <w:lang w:val="pt-BR"/>
        </w:rPr>
        <w:t>.</w:t>
      </w:r>
    </w:p>
    <w:p w14:paraId="52D9BF82" w14:textId="1BB449DC" w:rsidR="00A66658" w:rsidRDefault="00F4465C">
      <w:pPr>
        <w:widowControl w:val="0"/>
        <w:spacing w:before="120" w:line="288" w:lineRule="auto"/>
        <w:ind w:firstLine="720"/>
        <w:jc w:val="both"/>
        <w:rPr>
          <w:shd w:val="clear" w:color="auto" w:fill="FFFFFF"/>
        </w:rPr>
      </w:pPr>
      <w:r>
        <w:rPr>
          <w:spacing w:val="-2"/>
          <w:lang w:val="pt-BR"/>
        </w:rPr>
        <w:t xml:space="preserve">- Ngày </w:t>
      </w:r>
      <w:r w:rsidR="00E44F26">
        <w:rPr>
          <w:spacing w:val="-2"/>
          <w:lang w:val="pt-BR"/>
        </w:rPr>
        <w:t>16/10/2025</w:t>
      </w:r>
      <w:r>
        <w:rPr>
          <w:spacing w:val="-2"/>
          <w:lang w:val="pt-BR"/>
        </w:rPr>
        <w:t xml:space="preserve">, </w:t>
      </w:r>
      <w:r>
        <w:rPr>
          <w:spacing w:val="-4"/>
          <w:lang w:val="it-IT"/>
        </w:rPr>
        <w:t xml:space="preserve">Sở </w:t>
      </w:r>
      <w:r w:rsidR="00E44F26">
        <w:rPr>
          <w:spacing w:val="-4"/>
          <w:lang w:val="it-IT"/>
        </w:rPr>
        <w:t xml:space="preserve">Tư pháp có </w:t>
      </w:r>
      <w:r>
        <w:rPr>
          <w:spacing w:val="-4"/>
          <w:lang w:val="it-IT"/>
        </w:rPr>
        <w:t xml:space="preserve">Công văn số </w:t>
      </w:r>
      <w:r w:rsidR="00E44F26">
        <w:rPr>
          <w:spacing w:val="-4"/>
          <w:lang w:val="it-IT"/>
        </w:rPr>
        <w:t>899</w:t>
      </w:r>
      <w:r>
        <w:rPr>
          <w:spacing w:val="-4"/>
          <w:lang w:val="it-IT"/>
        </w:rPr>
        <w:t>/SCT-</w:t>
      </w:r>
      <w:r w:rsidR="00E44F26">
        <w:rPr>
          <w:spacing w:val="-4"/>
          <w:lang w:val="it-IT"/>
        </w:rPr>
        <w:t xml:space="preserve">XD&amp;TDTHPL </w:t>
      </w:r>
      <w:r w:rsidR="0049339B">
        <w:rPr>
          <w:spacing w:val="-4"/>
          <w:lang w:val="it-IT"/>
        </w:rPr>
        <w:t xml:space="preserve">báo cáo UBND tỉnh về việc </w:t>
      </w:r>
      <w:r w:rsidR="00012243" w:rsidRPr="00012243">
        <w:rPr>
          <w:lang w:val="it-IT"/>
        </w:rPr>
        <w:t>xây dựng quyết định của UBND tỉnh phân cấp nhiệm vụ, quyền hạn cấp Giấy chứng nhận xuất xứ hàng hóa và chấp thuận văn bản cho thương nhân tự chứng nhận xuất xứ hàng hóa xuất khẩu trên địa bàn tỉnh</w:t>
      </w:r>
      <w:r>
        <w:rPr>
          <w:shd w:val="clear" w:color="auto" w:fill="FFFFFF"/>
        </w:rPr>
        <w:t>.</w:t>
      </w:r>
    </w:p>
    <w:p w14:paraId="42559F84" w14:textId="77777777" w:rsidR="0068337F" w:rsidRDefault="0049339B">
      <w:pPr>
        <w:widowControl w:val="0"/>
        <w:spacing w:before="120" w:line="288" w:lineRule="auto"/>
        <w:ind w:firstLine="720"/>
        <w:jc w:val="both"/>
        <w:rPr>
          <w:shd w:val="clear" w:color="auto" w:fill="FFFFFF"/>
        </w:rPr>
      </w:pPr>
      <w:r>
        <w:rPr>
          <w:shd w:val="clear" w:color="auto" w:fill="FFFFFF"/>
        </w:rPr>
        <w:t xml:space="preserve">- </w:t>
      </w:r>
      <w:r w:rsidR="007823E9">
        <w:rPr>
          <w:shd w:val="clear" w:color="auto" w:fill="FFFFFF"/>
        </w:rPr>
        <w:t xml:space="preserve">Ngày 28/10/2025, Sở Công Thương </w:t>
      </w:r>
      <w:r w:rsidR="00A241BE" w:rsidRPr="00A241BE">
        <w:rPr>
          <w:shd w:val="clear" w:color="auto" w:fill="FFFFFF"/>
        </w:rPr>
        <w:t xml:space="preserve">có Tờ trình số </w:t>
      </w:r>
      <w:r w:rsidR="00A241BE">
        <w:rPr>
          <w:shd w:val="clear" w:color="auto" w:fill="FFFFFF"/>
        </w:rPr>
        <w:t>2113</w:t>
      </w:r>
      <w:r w:rsidR="00A241BE" w:rsidRPr="00A241BE">
        <w:rPr>
          <w:shd w:val="clear" w:color="auto" w:fill="FFFFFF"/>
        </w:rPr>
        <w:t xml:space="preserve">/TTr-SCT gửi UBND tỉnh về việc xin chủ trương ban hành văn bản quy phạm pháp luật theo thủ tục rút gọn về </w:t>
      </w:r>
      <w:bookmarkStart w:id="5" w:name="_Hlk213250221"/>
      <w:r w:rsidR="00A241BE" w:rsidRPr="00A241BE">
        <w:rPr>
          <w:shd w:val="clear" w:color="auto" w:fill="FFFFFF"/>
        </w:rPr>
        <w:t>phân cấp nhiệm vụ, quyền hạn cấp Giấy chứng nhận xuất xứ hàng hóa và chấp thuận bằng văn bản cho thương nhân tự chứng nhận xuất xứ hàng hóa xuất khẩu trên địa bàn tỉnh Quảng Ngãi</w:t>
      </w:r>
      <w:bookmarkEnd w:id="5"/>
      <w:r w:rsidR="004D797B">
        <w:rPr>
          <w:shd w:val="clear" w:color="auto" w:fill="FFFFFF"/>
        </w:rPr>
        <w:t xml:space="preserve"> </w:t>
      </w:r>
      <w:r w:rsidR="00A241BE">
        <w:rPr>
          <w:shd w:val="clear" w:color="auto" w:fill="FFFFFF"/>
        </w:rPr>
        <w:t>theo chỉ đạo của Chủ tịch UBND tỉnh tại Công văn số</w:t>
      </w:r>
      <w:r w:rsidR="004D797B">
        <w:rPr>
          <w:shd w:val="clear" w:color="auto" w:fill="FFFFFF"/>
        </w:rPr>
        <w:t xml:space="preserve"> </w:t>
      </w:r>
      <w:r w:rsidR="004D797B" w:rsidRPr="004D797B">
        <w:rPr>
          <w:shd w:val="clear" w:color="auto" w:fill="FFFFFF"/>
        </w:rPr>
        <w:t>3805/UBND-CNXD ngày 23/10/2025</w:t>
      </w:r>
      <w:r w:rsidR="0068337F">
        <w:rPr>
          <w:shd w:val="clear" w:color="auto" w:fill="FFFFFF"/>
        </w:rPr>
        <w:t>.</w:t>
      </w:r>
    </w:p>
    <w:p w14:paraId="4AE8B965" w14:textId="1172ED9D" w:rsidR="006B04EA" w:rsidRDefault="00FD4F88">
      <w:pPr>
        <w:widowControl w:val="0"/>
        <w:spacing w:before="120" w:line="288" w:lineRule="auto"/>
        <w:ind w:firstLine="720"/>
        <w:jc w:val="both"/>
        <w:rPr>
          <w:color w:val="000000" w:themeColor="text1"/>
          <w:lang w:val="de-DE"/>
        </w:rPr>
      </w:pPr>
      <w:r>
        <w:rPr>
          <w:shd w:val="clear" w:color="auto" w:fill="FFFFFF"/>
        </w:rPr>
        <w:lastRenderedPageBreak/>
        <w:t xml:space="preserve">- Ngày </w:t>
      </w:r>
      <w:r>
        <w:rPr>
          <w:color w:val="000000" w:themeColor="text1"/>
          <w:lang w:val="es-MX"/>
        </w:rPr>
        <w:t>02/11</w:t>
      </w:r>
      <w:r w:rsidRPr="00617423">
        <w:rPr>
          <w:color w:val="000000" w:themeColor="text1"/>
          <w:lang w:val="es-MX"/>
        </w:rPr>
        <w:t>/2025</w:t>
      </w:r>
      <w:r>
        <w:rPr>
          <w:color w:val="000000" w:themeColor="text1"/>
          <w:lang w:val="es-MX"/>
        </w:rPr>
        <w:t xml:space="preserve">, Chủ tịch UBND tỉnh thống nhất chủ </w:t>
      </w:r>
      <w:r>
        <w:rPr>
          <w:color w:val="000000" w:themeColor="text1"/>
          <w:lang w:val="de-DE"/>
        </w:rPr>
        <w:t>xây dựng văn bản quy phạm pháp luật của UBND tỉnh</w:t>
      </w:r>
      <w:r w:rsidR="00316DE7">
        <w:rPr>
          <w:color w:val="000000" w:themeColor="text1"/>
          <w:lang w:val="de-DE"/>
        </w:rPr>
        <w:t xml:space="preserve"> về</w:t>
      </w:r>
      <w:r w:rsidR="00316DE7" w:rsidRPr="00316DE7">
        <w:t xml:space="preserve"> </w:t>
      </w:r>
      <w:r w:rsidR="00316DE7" w:rsidRPr="00316DE7">
        <w:rPr>
          <w:color w:val="000000" w:themeColor="text1"/>
          <w:lang w:val="de-DE"/>
        </w:rPr>
        <w:t>phân cấp nhiệm vụ, quyền hạn cấp Giấy chứng nhận xuất xứ hàng hóa và chấp thuận bằng văn bản cho thương nhân tự chứng nhận xuất xứ hàng hóa xuất khẩu trên địa bàn tỉnh Quảng Ngãi</w:t>
      </w:r>
      <w:r w:rsidR="00316DE7">
        <w:rPr>
          <w:color w:val="000000" w:themeColor="text1"/>
          <w:lang w:val="de-DE"/>
        </w:rPr>
        <w:t xml:space="preserve"> theo trình tự, thủ tục rút gọn như đề xuất của Sở Công Thương và Sở Tư pháp</w:t>
      </w:r>
      <w:r w:rsidR="0039390F">
        <w:rPr>
          <w:color w:val="000000" w:themeColor="text1"/>
          <w:lang w:val="de-DE"/>
        </w:rPr>
        <w:t xml:space="preserve"> tại </w:t>
      </w:r>
      <w:r w:rsidR="0039390F" w:rsidRPr="0039390F">
        <w:rPr>
          <w:color w:val="000000" w:themeColor="text1"/>
          <w:lang w:val="de-DE"/>
        </w:rPr>
        <w:t>Công văn số 4180/UBND-CNXD</w:t>
      </w:r>
      <w:r w:rsidR="00361D03">
        <w:rPr>
          <w:color w:val="000000" w:themeColor="text1"/>
          <w:lang w:val="de-DE"/>
        </w:rPr>
        <w:t>.</w:t>
      </w:r>
      <w:r w:rsidR="0039390F" w:rsidRPr="0039390F">
        <w:rPr>
          <w:color w:val="000000" w:themeColor="text1"/>
          <w:lang w:val="de-DE"/>
        </w:rPr>
        <w:t xml:space="preserve"> </w:t>
      </w:r>
    </w:p>
    <w:p w14:paraId="45284547" w14:textId="3A754FB0" w:rsidR="00A66658" w:rsidRDefault="00361D03">
      <w:pPr>
        <w:widowControl w:val="0"/>
        <w:spacing w:before="120" w:line="288" w:lineRule="auto"/>
        <w:ind w:firstLine="720"/>
        <w:jc w:val="both"/>
      </w:pPr>
      <w:r>
        <w:t xml:space="preserve">Ngày       /      /2025, Sở Công Thương có Công văn số     </w:t>
      </w:r>
      <w:r w:rsidR="004070E5">
        <w:t xml:space="preserve">   </w:t>
      </w:r>
      <w:r>
        <w:t xml:space="preserve">    /SCT-QLTM</w:t>
      </w:r>
      <w:r w:rsidR="004070E5">
        <w:t xml:space="preserve"> ngày        /11/2025 về việc </w:t>
      </w:r>
      <w:r w:rsidR="009D769B" w:rsidRPr="009D769B">
        <w:t xml:space="preserve">lấy ý kiến góp ý </w:t>
      </w:r>
      <w:r w:rsidR="009D769B">
        <w:t xml:space="preserve">hồ sơ </w:t>
      </w:r>
      <w:r w:rsidR="009D769B" w:rsidRPr="009D769B">
        <w:t xml:space="preserve">dự thảo Quyết định của UBND tỉnh </w:t>
      </w:r>
      <w:r w:rsidR="009D769B">
        <w:t>về</w:t>
      </w:r>
      <w:r w:rsidR="009D769B" w:rsidRPr="009D769B">
        <w:t xml:space="preserve"> phân cấp nhiệm vụ, quyền hạn cho Sở Công Thương tỉnh Quảng Ngãi Cấp Giấy chứng nhận xuất xứ hàng hóa và chấp thuận bằng văn bản cho thương nhân tự chứng nhận xuất xứ hàng hóa xuất khẩu trên địa bàn tỉnh Quảng Ngãi</w:t>
      </w:r>
      <w:r w:rsidR="00F4465C">
        <w:t>.</w:t>
      </w:r>
    </w:p>
    <w:p w14:paraId="522C5D36" w14:textId="77777777" w:rsidR="004D620D" w:rsidRDefault="00F361F5">
      <w:pPr>
        <w:widowControl w:val="0"/>
        <w:spacing w:before="120" w:line="288" w:lineRule="auto"/>
        <w:ind w:firstLine="720"/>
        <w:jc w:val="both"/>
        <w:rPr>
          <w:rFonts w:eastAsia="TimesNewRomanPS-ItalicMT"/>
          <w:lang w:val="nb-NO"/>
        </w:rPr>
      </w:pPr>
      <w:r>
        <w:t xml:space="preserve">Ngày      /      /2025, </w:t>
      </w:r>
      <w:r w:rsidR="00CA6E21">
        <w:t xml:space="preserve">Sở Công Thương </w:t>
      </w:r>
      <w:r w:rsidR="00CA6E21" w:rsidRPr="002C7F34">
        <w:rPr>
          <w:rFonts w:eastAsia="TimesNewRomanPS-ItalicMT"/>
          <w:lang w:val="nb-NO"/>
        </w:rPr>
        <w:t xml:space="preserve">tổng hợp ý </w:t>
      </w:r>
      <w:r w:rsidR="00CA6E21">
        <w:rPr>
          <w:rFonts w:eastAsia="TimesNewRomanPS-ItalicMT"/>
          <w:lang w:val="nb-NO"/>
        </w:rPr>
        <w:t xml:space="preserve">kiến </w:t>
      </w:r>
      <w:r w:rsidR="00CA6E21" w:rsidRPr="002C7F34">
        <w:rPr>
          <w:rFonts w:eastAsia="TimesNewRomanPS-ItalicMT"/>
          <w:lang w:val="nb-NO"/>
        </w:rPr>
        <w:t xml:space="preserve">của các </w:t>
      </w:r>
      <w:r w:rsidR="00CA6E21">
        <w:rPr>
          <w:rFonts w:eastAsia="TimesNewRomanPS-ItalicMT"/>
          <w:lang w:val="nb-NO"/>
        </w:rPr>
        <w:t>cơ quan, đơn vị</w:t>
      </w:r>
      <w:r w:rsidR="00CA6E21" w:rsidRPr="002C7F34">
        <w:rPr>
          <w:rFonts w:eastAsia="TimesNewRomanPS-ItalicMT"/>
          <w:lang w:val="nb-NO"/>
        </w:rPr>
        <w:t>, giải trình các nội dung tiếp thu hoặc không tiếp thu (nếu có); hoàn chỉnh dự thảo Tờ trình và dự thảo Quyết định, gửi Sở Tư pháp thẩm định</w:t>
      </w:r>
      <w:r w:rsidR="004D620D">
        <w:rPr>
          <w:rFonts w:eastAsia="TimesNewRomanPS-ItalicMT"/>
          <w:lang w:val="nb-NO"/>
        </w:rPr>
        <w:t>.</w:t>
      </w:r>
    </w:p>
    <w:p w14:paraId="1B28CEA2" w14:textId="77777777" w:rsidR="00AC6A50" w:rsidRDefault="004D620D" w:rsidP="004D620D">
      <w:pPr>
        <w:widowControl w:val="0"/>
        <w:spacing w:before="120" w:line="288" w:lineRule="auto"/>
        <w:ind w:firstLine="720"/>
        <w:jc w:val="both"/>
        <w:rPr>
          <w:rFonts w:eastAsia="TimesNewRomanPS-ItalicMT"/>
          <w:lang w:val="it-IT"/>
        </w:rPr>
      </w:pPr>
      <w:r>
        <w:t xml:space="preserve">Ngày      /      /2025, Sở Công Thương </w:t>
      </w:r>
      <w:r w:rsidRPr="00D36E3E">
        <w:rPr>
          <w:rFonts w:eastAsia="TimesNewRomanPS-ItalicMT"/>
          <w:lang w:val="it-IT"/>
        </w:rPr>
        <w:t>hoàn chỉnh dự thảo Tờ trình và dự thảo Quyết định theo ý kiến thẩm định của Sở Tư pháp (nếu có góp ý); hoàn chỉnh hồ sơ, trình UBND tỉnh xem xét, ban hành.</w:t>
      </w:r>
    </w:p>
    <w:p w14:paraId="5C5A3BC0" w14:textId="77777777" w:rsidR="00BB7ED4" w:rsidRDefault="00F4465C">
      <w:pPr>
        <w:widowControl w:val="0"/>
        <w:spacing w:before="120" w:line="288" w:lineRule="auto"/>
        <w:ind w:firstLine="720"/>
        <w:jc w:val="both"/>
        <w:rPr>
          <w:b/>
          <w:bCs/>
          <w:lang w:val="nl-NL"/>
        </w:rPr>
      </w:pPr>
      <w:r>
        <w:rPr>
          <w:b/>
          <w:bCs/>
          <w:lang w:val="vi-VN"/>
        </w:rPr>
        <w:t>IV</w:t>
      </w:r>
      <w:r>
        <w:rPr>
          <w:b/>
          <w:bCs/>
          <w:lang w:val="nl-NL"/>
        </w:rPr>
        <w:t xml:space="preserve">. </w:t>
      </w:r>
      <w:r w:rsidR="00BB7ED4">
        <w:rPr>
          <w:b/>
          <w:bCs/>
          <w:lang w:val="nl-NL"/>
        </w:rPr>
        <w:t>BỐ CỤC VÀ NỘI DUNG CƠ BẢN CỦA DỰ THẢO VĂN BẢN</w:t>
      </w:r>
    </w:p>
    <w:p w14:paraId="72B3840C" w14:textId="77777777" w:rsidR="00A66658" w:rsidRDefault="00F4465C">
      <w:pPr>
        <w:widowControl w:val="0"/>
        <w:spacing w:before="120" w:line="288" w:lineRule="auto"/>
        <w:ind w:firstLine="720"/>
        <w:jc w:val="both"/>
        <w:rPr>
          <w:b/>
          <w:bCs/>
          <w:lang w:val="vi-VN"/>
        </w:rPr>
      </w:pPr>
      <w:r>
        <w:rPr>
          <w:b/>
          <w:bCs/>
          <w:lang w:val="nl-NL"/>
        </w:rPr>
        <w:t>1. Phạm vi điều chỉnh</w:t>
      </w:r>
      <w:r>
        <w:rPr>
          <w:b/>
          <w:bCs/>
          <w:lang w:val="vi-VN"/>
        </w:rPr>
        <w:t>, đối tượng áp dụng</w:t>
      </w:r>
    </w:p>
    <w:p w14:paraId="6BDDA536" w14:textId="51E2FA6D" w:rsidR="00A66658" w:rsidRPr="00751E83" w:rsidRDefault="00751E83">
      <w:pPr>
        <w:spacing w:before="120" w:line="288" w:lineRule="auto"/>
        <w:ind w:firstLine="720"/>
        <w:jc w:val="both"/>
        <w:outlineLvl w:val="0"/>
        <w:rPr>
          <w:bCs/>
          <w:iCs/>
          <w:lang w:val="vi-VN"/>
        </w:rPr>
      </w:pPr>
      <w:r w:rsidRPr="00751E83">
        <w:rPr>
          <w:bCs/>
          <w:iCs/>
        </w:rPr>
        <w:t>a)</w:t>
      </w:r>
      <w:r w:rsidR="00F4465C" w:rsidRPr="00751E83">
        <w:rPr>
          <w:bCs/>
          <w:iCs/>
          <w:lang w:val="vi-VN"/>
        </w:rPr>
        <w:t xml:space="preserve"> Phạm vi điều chỉnh</w:t>
      </w:r>
    </w:p>
    <w:p w14:paraId="7112BB0E" w14:textId="77777777" w:rsidR="00751E83" w:rsidRDefault="00751E83">
      <w:pPr>
        <w:widowControl w:val="0"/>
        <w:spacing w:before="120" w:line="264" w:lineRule="auto"/>
        <w:ind w:firstLine="720"/>
        <w:jc w:val="both"/>
        <w:rPr>
          <w:bCs/>
          <w:iCs/>
          <w:spacing w:val="-4"/>
        </w:rPr>
      </w:pPr>
      <w:r>
        <w:rPr>
          <w:bCs/>
          <w:iCs/>
          <w:spacing w:val="-4"/>
        </w:rPr>
        <w:t>Quyết định này p</w:t>
      </w:r>
      <w:r w:rsidRPr="00051208">
        <w:rPr>
          <w:bCs/>
          <w:iCs/>
          <w:spacing w:val="-4"/>
        </w:rPr>
        <w:t xml:space="preserve">hân cấp nhiệm vụ, quyền hạn của Ủy ban nhân dân tỉnh </w:t>
      </w:r>
      <w:r>
        <w:rPr>
          <w:bCs/>
          <w:iCs/>
          <w:spacing w:val="-4"/>
        </w:rPr>
        <w:t xml:space="preserve">Quảng Ngãi </w:t>
      </w:r>
      <w:r w:rsidRPr="00051208">
        <w:rPr>
          <w:bCs/>
          <w:iCs/>
          <w:spacing w:val="-4"/>
        </w:rPr>
        <w:t xml:space="preserve">về </w:t>
      </w:r>
      <w:r>
        <w:rPr>
          <w:bCs/>
          <w:iCs/>
          <w:spacing w:val="-4"/>
        </w:rPr>
        <w:t xml:space="preserve">cấp </w:t>
      </w:r>
      <w:r w:rsidRPr="0057413F">
        <w:rPr>
          <w:bCs/>
          <w:iCs/>
          <w:spacing w:val="-4"/>
        </w:rPr>
        <w:t>Giấy chứng nhận xuất xứ hàng hóa và chấp thuận bằng văn bản cho thương nhân tự chứng nhận xuất xứ hàng hóa xuất khẩu</w:t>
      </w:r>
      <w:r w:rsidRPr="00051208">
        <w:rPr>
          <w:bCs/>
          <w:iCs/>
          <w:spacing w:val="-4"/>
        </w:rPr>
        <w:t xml:space="preserve"> theo khoản 6 Điều 28 Nghị định số 146/2025/NĐ-CP ngày 12/6/2025 của Chính phủ quy định về phân quyền, phân cấp trong lĩnh vực công nghiệp và thương mại cho Sở Công Thương tỉnh </w:t>
      </w:r>
      <w:r>
        <w:rPr>
          <w:bCs/>
          <w:iCs/>
          <w:spacing w:val="-4"/>
        </w:rPr>
        <w:t>Quảng Ngãi</w:t>
      </w:r>
      <w:r w:rsidRPr="00051208">
        <w:rPr>
          <w:bCs/>
          <w:iCs/>
          <w:spacing w:val="-4"/>
        </w:rPr>
        <w:t xml:space="preserve"> thực hiện.</w:t>
      </w:r>
    </w:p>
    <w:p w14:paraId="4F63D80E" w14:textId="56F98A2E" w:rsidR="00A66658" w:rsidRPr="00751E83" w:rsidRDefault="00751E83">
      <w:pPr>
        <w:widowControl w:val="0"/>
        <w:spacing w:before="120" w:line="264" w:lineRule="auto"/>
        <w:ind w:firstLine="720"/>
        <w:jc w:val="both"/>
        <w:rPr>
          <w:bCs/>
          <w:iCs/>
          <w:lang w:val="nb-NO"/>
        </w:rPr>
      </w:pPr>
      <w:r w:rsidRPr="00751E83">
        <w:rPr>
          <w:bCs/>
          <w:iCs/>
          <w:lang w:val="nb-NO"/>
        </w:rPr>
        <w:t>b)</w:t>
      </w:r>
      <w:r w:rsidR="00F4465C" w:rsidRPr="00751E83">
        <w:rPr>
          <w:bCs/>
          <w:iCs/>
          <w:lang w:val="nb-NO"/>
        </w:rPr>
        <w:t xml:space="preserve"> Đối tượng áp dụng</w:t>
      </w:r>
    </w:p>
    <w:p w14:paraId="4F95CE4B" w14:textId="77777777" w:rsidR="00573B69" w:rsidRPr="00051208" w:rsidRDefault="00573B69" w:rsidP="00573B69">
      <w:pPr>
        <w:spacing w:before="60" w:after="60"/>
        <w:ind w:firstLine="567"/>
        <w:jc w:val="both"/>
        <w:rPr>
          <w:bCs/>
          <w:iCs/>
          <w:spacing w:val="-4"/>
        </w:rPr>
      </w:pPr>
      <w:r w:rsidRPr="00051208">
        <w:rPr>
          <w:bCs/>
          <w:iCs/>
          <w:spacing w:val="-4"/>
        </w:rPr>
        <w:t xml:space="preserve">- Sở Công Thương tỉnh </w:t>
      </w:r>
      <w:r>
        <w:rPr>
          <w:bCs/>
          <w:iCs/>
          <w:spacing w:val="-4"/>
        </w:rPr>
        <w:t>Quảng Ngãi</w:t>
      </w:r>
      <w:r w:rsidRPr="00051208">
        <w:rPr>
          <w:bCs/>
          <w:iCs/>
          <w:spacing w:val="-4"/>
        </w:rPr>
        <w:t xml:space="preserve"> và các tổ chức, cá nhân khác có liên quan đến nhiệm vụ quản lý nhà nước về xuất xứ hàng hóa trên địa bàn tỉnh</w:t>
      </w:r>
      <w:r>
        <w:rPr>
          <w:bCs/>
          <w:iCs/>
          <w:spacing w:val="-4"/>
        </w:rPr>
        <w:t xml:space="preserve"> Quảng Ngãi</w:t>
      </w:r>
      <w:r w:rsidRPr="00051208">
        <w:rPr>
          <w:bCs/>
          <w:iCs/>
          <w:spacing w:val="-4"/>
        </w:rPr>
        <w:t>.</w:t>
      </w:r>
    </w:p>
    <w:p w14:paraId="4117F7F3" w14:textId="77777777" w:rsidR="00573B69" w:rsidRDefault="00573B69" w:rsidP="00573B69">
      <w:pPr>
        <w:spacing w:before="60" w:after="60"/>
        <w:ind w:firstLine="567"/>
        <w:jc w:val="both"/>
        <w:rPr>
          <w:bCs/>
          <w:iCs/>
          <w:spacing w:val="-4"/>
        </w:rPr>
      </w:pPr>
      <w:r w:rsidRPr="00051208">
        <w:rPr>
          <w:bCs/>
          <w:iCs/>
          <w:spacing w:val="-4"/>
        </w:rPr>
        <w:t>- Thương nhân, tổ chức, cá nhân có hoạt động liên quan đến xuất xứ hàng hóa.</w:t>
      </w:r>
    </w:p>
    <w:p w14:paraId="4DD1A7CF" w14:textId="72DDA9E3" w:rsidR="00345F86" w:rsidRPr="00BF63B2" w:rsidRDefault="00F4465C" w:rsidP="00345F86">
      <w:pPr>
        <w:spacing w:before="120" w:line="264" w:lineRule="auto"/>
        <w:ind w:firstLine="720"/>
        <w:jc w:val="both"/>
        <w:rPr>
          <w:bCs/>
        </w:rPr>
      </w:pPr>
      <w:r>
        <w:rPr>
          <w:b/>
          <w:lang w:val="vi-VN"/>
        </w:rPr>
        <w:t xml:space="preserve">2. Bố cục </w:t>
      </w:r>
      <w:r w:rsidR="00345F86">
        <w:rPr>
          <w:b/>
        </w:rPr>
        <w:t xml:space="preserve">của </w:t>
      </w:r>
      <w:r>
        <w:rPr>
          <w:b/>
          <w:lang w:val="vi-VN"/>
        </w:rPr>
        <w:t>dự thảo văn bản</w:t>
      </w:r>
      <w:r w:rsidR="00A82496">
        <w:rPr>
          <w:b/>
        </w:rPr>
        <w:t xml:space="preserve">: </w:t>
      </w:r>
      <w:r w:rsidR="00345F86" w:rsidRPr="00BF63B2">
        <w:rPr>
          <w:bCs/>
        </w:rPr>
        <w:t>Gồm 02 phần</w:t>
      </w:r>
    </w:p>
    <w:p w14:paraId="74CBBBA7" w14:textId="3948A29F" w:rsidR="00345F86" w:rsidRPr="00BF63B2" w:rsidRDefault="00BF63B2" w:rsidP="00345F86">
      <w:pPr>
        <w:spacing w:before="120" w:line="264" w:lineRule="auto"/>
        <w:ind w:firstLine="720"/>
        <w:jc w:val="both"/>
        <w:rPr>
          <w:bCs/>
        </w:rPr>
      </w:pPr>
      <w:r w:rsidRPr="00BF63B2">
        <w:rPr>
          <w:bCs/>
        </w:rPr>
        <w:t xml:space="preserve">- </w:t>
      </w:r>
      <w:r w:rsidR="00345F86" w:rsidRPr="00BF63B2">
        <w:rPr>
          <w:bCs/>
        </w:rPr>
        <w:t xml:space="preserve">Phần căn cứ ban hành </w:t>
      </w:r>
      <w:r w:rsidR="00946D2C">
        <w:rPr>
          <w:bCs/>
        </w:rPr>
        <w:t>văn bản</w:t>
      </w:r>
      <w:r w:rsidR="00345F86" w:rsidRPr="00BF63B2">
        <w:rPr>
          <w:bCs/>
        </w:rPr>
        <w:t>.</w:t>
      </w:r>
    </w:p>
    <w:p w14:paraId="4DEFA2E5" w14:textId="59BF5A91" w:rsidR="00345F86" w:rsidRDefault="00BF63B2" w:rsidP="00BF63B2">
      <w:pPr>
        <w:spacing w:before="120" w:line="264" w:lineRule="auto"/>
        <w:ind w:firstLine="720"/>
        <w:jc w:val="both"/>
        <w:rPr>
          <w:bCs/>
        </w:rPr>
      </w:pPr>
      <w:r w:rsidRPr="00BF63B2">
        <w:rPr>
          <w:bCs/>
        </w:rPr>
        <w:t xml:space="preserve">- Phần dự thảo nội dung của </w:t>
      </w:r>
      <w:r w:rsidR="00946D2C">
        <w:rPr>
          <w:bCs/>
        </w:rPr>
        <w:t>văn bản</w:t>
      </w:r>
      <w:r w:rsidRPr="00BF63B2">
        <w:rPr>
          <w:bCs/>
        </w:rPr>
        <w:t xml:space="preserve"> gồm 05 Điều.</w:t>
      </w:r>
    </w:p>
    <w:p w14:paraId="39D66064" w14:textId="77777777" w:rsidR="00A82496" w:rsidRDefault="00946D2C">
      <w:pPr>
        <w:spacing w:before="120" w:line="264" w:lineRule="auto"/>
        <w:ind w:firstLine="720"/>
        <w:jc w:val="both"/>
      </w:pPr>
      <w:r>
        <w:rPr>
          <w:bCs/>
        </w:rPr>
        <w:t>3. Nội dung cơ bản của dự thảo văn bản</w:t>
      </w:r>
      <w:r w:rsidR="00A82496">
        <w:rPr>
          <w:bCs/>
        </w:rPr>
        <w:t>: G</w:t>
      </w:r>
      <w:r w:rsidR="00F4465C">
        <w:rPr>
          <w:lang w:val="vi-VN"/>
        </w:rPr>
        <w:t>ồm 0</w:t>
      </w:r>
      <w:r w:rsidR="00A82496">
        <w:t>5</w:t>
      </w:r>
      <w:r w:rsidR="00F4465C">
        <w:rPr>
          <w:lang w:val="vi-VN"/>
        </w:rPr>
        <w:t xml:space="preserve"> Điều</w:t>
      </w:r>
      <w:r w:rsidR="00A82496">
        <w:t>:</w:t>
      </w:r>
    </w:p>
    <w:p w14:paraId="545E96E9" w14:textId="77777777" w:rsidR="00A82496" w:rsidRPr="00A82496" w:rsidRDefault="00A82496" w:rsidP="00A82496">
      <w:pPr>
        <w:pStyle w:val="Style1"/>
        <w:widowControl w:val="0"/>
        <w:spacing w:line="264" w:lineRule="auto"/>
        <w:ind w:firstLine="720"/>
        <w:jc w:val="both"/>
        <w:rPr>
          <w:rFonts w:ascii="Times New Roman" w:hAnsi="Times New Roman"/>
          <w:b w:val="0"/>
          <w:bCs/>
          <w:sz w:val="28"/>
          <w:szCs w:val="28"/>
          <w:lang w:val="vi-VN"/>
        </w:rPr>
      </w:pPr>
      <w:r w:rsidRPr="00A82496">
        <w:rPr>
          <w:rFonts w:ascii="Times New Roman" w:hAnsi="Times New Roman"/>
          <w:b w:val="0"/>
          <w:bCs/>
          <w:sz w:val="28"/>
          <w:szCs w:val="28"/>
          <w:lang w:val="vi-VN"/>
        </w:rPr>
        <w:t>Điều 1. Phạm vi điều chỉnh và đối tượng áp dụng</w:t>
      </w:r>
    </w:p>
    <w:p w14:paraId="4BD04900" w14:textId="77777777" w:rsidR="00A82496" w:rsidRPr="00A82496" w:rsidRDefault="00A82496" w:rsidP="00A82496">
      <w:pPr>
        <w:pStyle w:val="Style1"/>
        <w:widowControl w:val="0"/>
        <w:spacing w:line="264" w:lineRule="auto"/>
        <w:ind w:firstLine="720"/>
        <w:jc w:val="both"/>
        <w:rPr>
          <w:rFonts w:ascii="Times New Roman" w:hAnsi="Times New Roman"/>
          <w:b w:val="0"/>
          <w:bCs/>
          <w:sz w:val="28"/>
          <w:szCs w:val="28"/>
          <w:lang w:val="vi-VN"/>
        </w:rPr>
      </w:pPr>
      <w:r w:rsidRPr="00A82496">
        <w:rPr>
          <w:rFonts w:ascii="Times New Roman" w:hAnsi="Times New Roman"/>
          <w:b w:val="0"/>
          <w:bCs/>
          <w:sz w:val="28"/>
          <w:szCs w:val="28"/>
          <w:lang w:val="vi-VN"/>
        </w:rPr>
        <w:lastRenderedPageBreak/>
        <w:t>Điều 2. Nội dung phân cấp</w:t>
      </w:r>
    </w:p>
    <w:p w14:paraId="108D7578" w14:textId="77777777" w:rsidR="00A82496" w:rsidRPr="00A82496" w:rsidRDefault="00A82496" w:rsidP="00A82496">
      <w:pPr>
        <w:pStyle w:val="Style1"/>
        <w:widowControl w:val="0"/>
        <w:spacing w:line="264" w:lineRule="auto"/>
        <w:ind w:firstLine="720"/>
        <w:jc w:val="both"/>
        <w:rPr>
          <w:rFonts w:ascii="Times New Roman" w:hAnsi="Times New Roman"/>
          <w:b w:val="0"/>
          <w:bCs/>
          <w:sz w:val="28"/>
          <w:szCs w:val="28"/>
          <w:lang w:val="vi-VN"/>
        </w:rPr>
      </w:pPr>
      <w:r w:rsidRPr="00A82496">
        <w:rPr>
          <w:rFonts w:ascii="Times New Roman" w:hAnsi="Times New Roman"/>
          <w:b w:val="0"/>
          <w:bCs/>
          <w:sz w:val="28"/>
          <w:szCs w:val="28"/>
          <w:lang w:val="vi-VN"/>
        </w:rPr>
        <w:t>Điều 3. Trách nhiệm của Sở Công Thương tỉnh Quảng Ngãi.</w:t>
      </w:r>
    </w:p>
    <w:p w14:paraId="1DE048B9" w14:textId="2392C587" w:rsidR="00A82496" w:rsidRPr="00B5196A" w:rsidRDefault="00A82496" w:rsidP="00A82496">
      <w:pPr>
        <w:pStyle w:val="Style1"/>
        <w:widowControl w:val="0"/>
        <w:spacing w:line="264" w:lineRule="auto"/>
        <w:ind w:firstLine="720"/>
        <w:jc w:val="both"/>
        <w:rPr>
          <w:rFonts w:ascii="Times New Roman" w:hAnsi="Times New Roman"/>
          <w:b w:val="0"/>
          <w:bCs/>
          <w:sz w:val="28"/>
          <w:szCs w:val="28"/>
        </w:rPr>
      </w:pPr>
      <w:r w:rsidRPr="00A82496">
        <w:rPr>
          <w:rFonts w:ascii="Times New Roman" w:hAnsi="Times New Roman"/>
          <w:b w:val="0"/>
          <w:bCs/>
          <w:sz w:val="28"/>
          <w:szCs w:val="28"/>
          <w:lang w:val="vi-VN"/>
        </w:rPr>
        <w:t>Điều 4. Hiệu lực thi hành</w:t>
      </w:r>
      <w:r w:rsidR="00B5196A">
        <w:rPr>
          <w:rFonts w:ascii="Times New Roman" w:hAnsi="Times New Roman"/>
          <w:b w:val="0"/>
          <w:bCs/>
          <w:sz w:val="28"/>
          <w:szCs w:val="28"/>
        </w:rPr>
        <w:t>.</w:t>
      </w:r>
    </w:p>
    <w:p w14:paraId="20EA6288" w14:textId="77777777" w:rsidR="00B5196A" w:rsidRDefault="00A82496" w:rsidP="00A82496">
      <w:pPr>
        <w:pStyle w:val="Style1"/>
        <w:widowControl w:val="0"/>
        <w:spacing w:after="0" w:line="264" w:lineRule="auto"/>
        <w:ind w:firstLine="720"/>
        <w:jc w:val="both"/>
        <w:rPr>
          <w:rFonts w:ascii="Times New Roman" w:hAnsi="Times New Roman"/>
          <w:b w:val="0"/>
          <w:bCs/>
          <w:sz w:val="28"/>
          <w:szCs w:val="28"/>
        </w:rPr>
      </w:pPr>
      <w:r w:rsidRPr="00A82496">
        <w:rPr>
          <w:rFonts w:ascii="Times New Roman" w:hAnsi="Times New Roman"/>
          <w:b w:val="0"/>
          <w:bCs/>
          <w:sz w:val="28"/>
          <w:szCs w:val="28"/>
          <w:lang w:val="vi-VN"/>
        </w:rPr>
        <w:t>Điều 5. Tổ chức thực hiện.</w:t>
      </w:r>
    </w:p>
    <w:p w14:paraId="34F81DD1" w14:textId="31373D71" w:rsidR="00A66658" w:rsidRPr="00B5196A" w:rsidRDefault="00F4465C" w:rsidP="00A82496">
      <w:pPr>
        <w:pStyle w:val="Style1"/>
        <w:widowControl w:val="0"/>
        <w:spacing w:after="0" w:line="264" w:lineRule="auto"/>
        <w:ind w:firstLine="720"/>
        <w:jc w:val="both"/>
        <w:rPr>
          <w:rFonts w:ascii="Times New Roman" w:hAnsi="Times New Roman"/>
          <w:b w:val="0"/>
          <w:sz w:val="28"/>
          <w:szCs w:val="28"/>
        </w:rPr>
      </w:pPr>
      <w:r>
        <w:rPr>
          <w:rFonts w:ascii="Times New Roman" w:hAnsi="Times New Roman"/>
          <w:bCs/>
          <w:sz w:val="28"/>
          <w:szCs w:val="28"/>
          <w:lang w:val="vi-VN"/>
        </w:rPr>
        <w:t xml:space="preserve">V. </w:t>
      </w:r>
      <w:r>
        <w:rPr>
          <w:rFonts w:ascii="Times New Roman" w:hAnsi="Times New Roman"/>
          <w:bCs/>
          <w:sz w:val="28"/>
          <w:szCs w:val="28"/>
          <w:lang w:val="en"/>
        </w:rPr>
        <w:t>NH</w:t>
      </w:r>
      <w:r>
        <w:rPr>
          <w:rFonts w:ascii="Times New Roman" w:hAnsi="Times New Roman"/>
          <w:bCs/>
          <w:sz w:val="28"/>
          <w:szCs w:val="28"/>
          <w:lang w:val="vi-VN"/>
        </w:rPr>
        <w:t>ỮNG NỘI DUNG BỔ SUNG MỚI SO VỚI DỰ THẢO VĂN BẢN GỬI THẨM ĐỊNH (NẾU C</w:t>
      </w:r>
      <w:r>
        <w:rPr>
          <w:rFonts w:ascii="Times New Roman" w:hAnsi="Times New Roman"/>
          <w:bCs/>
          <w:sz w:val="28"/>
          <w:szCs w:val="28"/>
        </w:rPr>
        <w:t>Ó)</w:t>
      </w:r>
      <w:r w:rsidR="00B5196A">
        <w:rPr>
          <w:rFonts w:ascii="Times New Roman" w:hAnsi="Times New Roman"/>
          <w:bCs/>
          <w:sz w:val="28"/>
          <w:szCs w:val="28"/>
        </w:rPr>
        <w:t xml:space="preserve">: </w:t>
      </w:r>
      <w:r w:rsidR="00B5196A" w:rsidRPr="00B5196A">
        <w:rPr>
          <w:rFonts w:ascii="Times New Roman" w:hAnsi="Times New Roman"/>
          <w:b w:val="0"/>
          <w:sz w:val="28"/>
          <w:szCs w:val="28"/>
        </w:rPr>
        <w:t>Dự thảo đang lấy ý kiến</w:t>
      </w:r>
      <w:r w:rsidR="00B5196A">
        <w:rPr>
          <w:rFonts w:ascii="Times New Roman" w:hAnsi="Times New Roman"/>
          <w:b w:val="0"/>
          <w:sz w:val="28"/>
          <w:szCs w:val="28"/>
        </w:rPr>
        <w:t>.</w:t>
      </w:r>
    </w:p>
    <w:p w14:paraId="6CA7D937" w14:textId="0BE246DE" w:rsidR="00A66658" w:rsidRDefault="00F4465C">
      <w:pPr>
        <w:spacing w:before="120" w:line="264" w:lineRule="auto"/>
        <w:ind w:right="-1" w:firstLine="720"/>
        <w:jc w:val="both"/>
        <w:rPr>
          <w:b/>
          <w:bCs/>
          <w:lang w:val="nb-NO"/>
        </w:rPr>
      </w:pPr>
      <w:r>
        <w:rPr>
          <w:b/>
          <w:bCs/>
          <w:lang w:val="nb-NO"/>
        </w:rPr>
        <w:t>V</w:t>
      </w:r>
      <w:r>
        <w:rPr>
          <w:b/>
          <w:bCs/>
          <w:lang w:val="vi-VN"/>
        </w:rPr>
        <w:t>I</w:t>
      </w:r>
      <w:r>
        <w:rPr>
          <w:b/>
          <w:bCs/>
          <w:lang w:val="nb-NO"/>
        </w:rPr>
        <w:t>. DỰ KIẾN NGUỒN LỰC, ĐIỀU KIỆN BẢO ĐẢM CHO VIỆC THI HÀNH VĂN BẢN</w:t>
      </w:r>
      <w:r w:rsidR="00C27C9D">
        <w:rPr>
          <w:b/>
          <w:bCs/>
          <w:lang w:val="nb-NO"/>
        </w:rPr>
        <w:t xml:space="preserve"> </w:t>
      </w:r>
      <w:r w:rsidR="00C27C9D" w:rsidRPr="00C27C9D">
        <w:rPr>
          <w:b/>
          <w:bCs/>
          <w:lang w:val="nb-NO"/>
        </w:rPr>
        <w:t>VÀ THỜI GIAN TRÌNH BAN HÀNH</w:t>
      </w:r>
    </w:p>
    <w:p w14:paraId="60378237" w14:textId="77777777" w:rsidR="00FF3760" w:rsidRDefault="000474DF" w:rsidP="000474DF">
      <w:pPr>
        <w:spacing w:before="120" w:line="264" w:lineRule="auto"/>
        <w:ind w:right="-1" w:firstLine="720"/>
        <w:jc w:val="both"/>
        <w:rPr>
          <w:spacing w:val="-8"/>
          <w:lang w:val="nl-NL"/>
        </w:rPr>
      </w:pPr>
      <w:r>
        <w:rPr>
          <w:spacing w:val="-8"/>
          <w:lang w:val="nl-NL"/>
        </w:rPr>
        <w:t xml:space="preserve">1. </w:t>
      </w:r>
      <w:r w:rsidR="00FF3760">
        <w:rPr>
          <w:spacing w:val="-8"/>
          <w:lang w:val="nl-NL"/>
        </w:rPr>
        <w:t>Điều kiện bảo đảm cho việc thực thi văn bản:</w:t>
      </w:r>
    </w:p>
    <w:p w14:paraId="7E44F37C" w14:textId="19309442" w:rsidR="00A66658" w:rsidRDefault="00F4465C">
      <w:pPr>
        <w:spacing w:before="120" w:line="264" w:lineRule="auto"/>
        <w:ind w:firstLine="720"/>
        <w:jc w:val="both"/>
        <w:rPr>
          <w:lang w:val="nb-NO"/>
        </w:rPr>
      </w:pPr>
      <w:r>
        <w:rPr>
          <w:shd w:val="clear" w:color="auto" w:fill="FFFFFF"/>
        </w:rPr>
        <w:t xml:space="preserve">Sau khi Quyết định </w:t>
      </w:r>
      <w:r w:rsidR="00FF3760">
        <w:rPr>
          <w:shd w:val="clear" w:color="auto" w:fill="FFFFFF"/>
        </w:rPr>
        <w:t>của UBND tỉnh được ban hành</w:t>
      </w:r>
      <w:r>
        <w:rPr>
          <w:shd w:val="clear" w:color="auto" w:fill="FFFFFF"/>
        </w:rPr>
        <w:t xml:space="preserve">, Sở Công Thương sẽ có một số các hoạt động chủ yếu gồm: </w:t>
      </w:r>
      <w:r>
        <w:rPr>
          <w:lang w:val="nb-NO"/>
        </w:rPr>
        <w:t xml:space="preserve">Triển khai tự đánh giá việc đáp ứng điều kiện cấp C/O và Văn bản chấp thuận theo quy định tại </w:t>
      </w:r>
      <w:r>
        <w:rPr>
          <w:lang w:val="vi-VN"/>
        </w:rPr>
        <w:t xml:space="preserve">Điều 5 </w:t>
      </w:r>
      <w:r>
        <w:rPr>
          <w:lang w:val="nb-NO"/>
        </w:rPr>
        <w:t>Thông tư số 40/2025/TT-BCT ngày 22</w:t>
      </w:r>
      <w:r>
        <w:rPr>
          <w:lang w:val="vi-VN"/>
        </w:rPr>
        <w:t xml:space="preserve"> tháng</w:t>
      </w:r>
      <w:r>
        <w:rPr>
          <w:lang w:val="nb-NO"/>
        </w:rPr>
        <w:t xml:space="preserve"> 6</w:t>
      </w:r>
      <w:r>
        <w:rPr>
          <w:lang w:val="vi-VN"/>
        </w:rPr>
        <w:t xml:space="preserve"> năm </w:t>
      </w:r>
      <w:r>
        <w:rPr>
          <w:lang w:val="nb-NO"/>
        </w:rPr>
        <w:t>2025 của Bộ trưởng Bộ Công Thương; T</w:t>
      </w:r>
      <w:r>
        <w:rPr>
          <w:rStyle w:val="fontstyle01"/>
          <w:sz w:val="28"/>
          <w:szCs w:val="28"/>
        </w:rPr>
        <w:t>hông tin đến Cục Xuất nhập khẩu (Bộ Công Thương) văn bản triển</w:t>
      </w:r>
      <w:r>
        <w:t xml:space="preserve"> </w:t>
      </w:r>
      <w:r>
        <w:rPr>
          <w:rStyle w:val="fontstyle01"/>
          <w:sz w:val="28"/>
          <w:szCs w:val="28"/>
        </w:rPr>
        <w:t>khai việc cấp C/O và Văn bản chấp thuậ</w:t>
      </w:r>
      <w:r>
        <w:rPr>
          <w:rStyle w:val="fontstyle01"/>
        </w:rPr>
        <w:t xml:space="preserve">n; </w:t>
      </w:r>
      <w:r>
        <w:rPr>
          <w:rStyle w:val="fontstyle01"/>
          <w:sz w:val="28"/>
          <w:szCs w:val="28"/>
        </w:rPr>
        <w:t xml:space="preserve">mẫu con dấu của Sở Công Thương tỉnh </w:t>
      </w:r>
      <w:r w:rsidR="00594930">
        <w:rPr>
          <w:rStyle w:val="fontstyle01"/>
          <w:sz w:val="28"/>
          <w:szCs w:val="28"/>
        </w:rPr>
        <w:t>Quảng Ngãi</w:t>
      </w:r>
      <w:r>
        <w:rPr>
          <w:rStyle w:val="fontstyle01"/>
          <w:sz w:val="28"/>
          <w:szCs w:val="28"/>
        </w:rPr>
        <w:t>; mẫu chữ ký của người có thẩm quyền ký C/O và Văn bản chấp thuận theo hướng dẫn của Cục Xuất nhập khẩu (Bộ Công</w:t>
      </w:r>
      <w:r>
        <w:t xml:space="preserve"> </w:t>
      </w:r>
      <w:r>
        <w:rPr>
          <w:rStyle w:val="fontstyle01"/>
          <w:sz w:val="28"/>
          <w:szCs w:val="28"/>
        </w:rPr>
        <w:t>Thương) và cập nhật ngay khi có thay đổi</w:t>
      </w:r>
      <w:r>
        <w:rPr>
          <w:lang w:val="nb-NO"/>
        </w:rPr>
        <w:t xml:space="preserve"> để thông báo tới các nước đối tác trong các Hiệp định thương mại tự do và nước nhập khẩu; phối hợp với Văn phòng Cục Xuất nhập khẩu và Cục Thương mại điện tử và Kinh tế số (Bộ Công Thương) triển khai các hoạt động bảo đảm hạ tầng số thực hiện nhiệm vụ (kết nối hệ thống, tạo tài khoản thu phí C/O, phát hành biên lai điện tử, in phôi C/O bản giấy,...); triển khai xây dựng, cập nhật quy trình thủ tục cấp C/O và Văn bản chấp thuận; duy trì các điều kiện theo quy định tại Điều 5 Thông tư số 40/2025/TT-BCT ngày 22/6/2025; kiểm tra, xác minh đối với C/O và Văn bản chấp thuận đã được cấp; báo cáo định kỳ theo quý, năm hoặc báo cáo đột xuất;</w:t>
      </w:r>
      <w:r>
        <w:rPr>
          <w:shd w:val="clear" w:color="auto" w:fill="FFFFFF"/>
        </w:rPr>
        <w:t xml:space="preserve"> </w:t>
      </w:r>
      <w:r>
        <w:rPr>
          <w:lang w:val="nb-NO"/>
        </w:rPr>
        <w:t xml:space="preserve">tổ chức </w:t>
      </w:r>
      <w:r>
        <w:rPr>
          <w:shd w:val="clear" w:color="auto" w:fill="FFFFFF"/>
        </w:rPr>
        <w:t xml:space="preserve">các hoạt động tuyên truyền, phổ biến, </w:t>
      </w:r>
      <w:r>
        <w:rPr>
          <w:lang w:val="nb-NO"/>
        </w:rPr>
        <w:t xml:space="preserve">tập huấn, </w:t>
      </w:r>
      <w:r>
        <w:rPr>
          <w:shd w:val="clear" w:color="auto" w:fill="FFFFFF"/>
        </w:rPr>
        <w:t>nâng cao năng lực cho doanh nghiệp, cá nhân có liên quan về quy định xuất xứ hàng hóa;…</w:t>
      </w:r>
    </w:p>
    <w:p w14:paraId="72C2E40E" w14:textId="0EC9B10B" w:rsidR="000C44EE" w:rsidRDefault="00594930">
      <w:pPr>
        <w:spacing w:before="120" w:line="264" w:lineRule="auto"/>
        <w:ind w:firstLine="720"/>
        <w:jc w:val="both"/>
        <w:rPr>
          <w:lang w:val="nb-NO"/>
        </w:rPr>
      </w:pPr>
      <w:r>
        <w:rPr>
          <w:lang w:val="nb-NO"/>
        </w:rPr>
        <w:t xml:space="preserve">2. </w:t>
      </w:r>
      <w:r w:rsidR="00031C65">
        <w:rPr>
          <w:lang w:val="nb-NO"/>
        </w:rPr>
        <w:t xml:space="preserve">Về nguồn nhân lực: </w:t>
      </w:r>
      <w:r w:rsidR="00031C65" w:rsidRPr="00031C65">
        <w:rPr>
          <w:lang w:val="nb-NO"/>
        </w:rPr>
        <w:t xml:space="preserve">Sở Công Thương </w:t>
      </w:r>
      <w:r w:rsidR="00982706">
        <w:rPr>
          <w:lang w:val="nb-NO"/>
        </w:rPr>
        <w:t>có đội ngũ công chức đảm bảo chuyên môn, năng lực, đủ điều kiện đảm nhận nh</w:t>
      </w:r>
      <w:r w:rsidR="00E50CF4">
        <w:rPr>
          <w:lang w:val="nb-NO"/>
        </w:rPr>
        <w:t xml:space="preserve">iệm vụ được phân cấp. Trong thời gian thực hiện nhiệm vụ, Sở Công Thương </w:t>
      </w:r>
      <w:r w:rsidR="00DE6FC9">
        <w:rPr>
          <w:lang w:val="nb-NO"/>
        </w:rPr>
        <w:t>tiếp tục</w:t>
      </w:r>
      <w:r w:rsidR="00622289">
        <w:rPr>
          <w:lang w:val="nb-NO"/>
        </w:rPr>
        <w:t xml:space="preserve"> chủ động xây dựng kế hoạch đào tạo, bồi dưỡng </w:t>
      </w:r>
      <w:r w:rsidR="000C44EE">
        <w:rPr>
          <w:lang w:val="nb-NO"/>
        </w:rPr>
        <w:t>nâng cao trình độ chuyên môn để đáp ứng nhiệm vụ.</w:t>
      </w:r>
    </w:p>
    <w:p w14:paraId="778FA972" w14:textId="65589090" w:rsidR="00DE6FC9" w:rsidRDefault="00DE6FC9">
      <w:pPr>
        <w:spacing w:before="120" w:line="264" w:lineRule="auto"/>
        <w:ind w:firstLine="720"/>
        <w:jc w:val="both"/>
        <w:rPr>
          <w:lang w:val="nb-NO"/>
        </w:rPr>
      </w:pPr>
      <w:r>
        <w:rPr>
          <w:lang w:val="nb-NO"/>
        </w:rPr>
        <w:t>3. Về tài chính, cơ sở vật chất, trang thiết bị</w:t>
      </w:r>
      <w:r w:rsidR="000C73BD">
        <w:rPr>
          <w:lang w:val="nb-NO"/>
        </w:rPr>
        <w:t xml:space="preserve"> </w:t>
      </w:r>
    </w:p>
    <w:p w14:paraId="363DDA74" w14:textId="6A99B528" w:rsidR="00A66658" w:rsidRDefault="00A66658">
      <w:pPr>
        <w:spacing w:before="120" w:line="264" w:lineRule="auto"/>
        <w:ind w:firstLine="720"/>
        <w:jc w:val="both"/>
        <w:rPr>
          <w:lang w:val="nb-NO"/>
        </w:rPr>
      </w:pPr>
    </w:p>
    <w:p w14:paraId="7DF25819" w14:textId="7E0570EC" w:rsidR="00A66658" w:rsidRDefault="00F4465C">
      <w:pPr>
        <w:spacing w:before="120" w:line="264" w:lineRule="auto"/>
        <w:ind w:firstLine="720"/>
        <w:jc w:val="both"/>
        <w:rPr>
          <w:shd w:val="clear" w:color="auto" w:fill="FFFFFF"/>
        </w:rPr>
      </w:pPr>
      <w:r>
        <w:rPr>
          <w:shd w:val="clear" w:color="auto" w:fill="FFFFFF"/>
        </w:rPr>
        <w:t>Chi phí cho các hoạt động trên dự kiến sẽ được dự toán chi từ nguồn ngân sách nhà nước, nguồn thu phí từ việc cấp C/O và Văn bản tự chấp thuận theo quy định, đồng thời huy động sự tham gia, đóng góp từ các đối tượng khác.</w:t>
      </w:r>
    </w:p>
    <w:p w14:paraId="552AAD9E" w14:textId="11B7A3CF" w:rsidR="00A66658" w:rsidRDefault="00F4465C">
      <w:pPr>
        <w:spacing w:before="120" w:line="264" w:lineRule="auto"/>
        <w:ind w:firstLine="720"/>
        <w:jc w:val="both"/>
        <w:rPr>
          <w:shd w:val="clear" w:color="auto" w:fill="FFFFFF"/>
        </w:rPr>
      </w:pPr>
      <w:r>
        <w:rPr>
          <w:shd w:val="clear" w:color="auto" w:fill="FFFFFF"/>
        </w:rPr>
        <w:lastRenderedPageBreak/>
        <w:t xml:space="preserve">Do vậy, với </w:t>
      </w:r>
      <w:r w:rsidR="002621F7">
        <w:rPr>
          <w:shd w:val="clear" w:color="auto" w:fill="FFFFFF"/>
        </w:rPr>
        <w:t xml:space="preserve">các </w:t>
      </w:r>
      <w:r>
        <w:rPr>
          <w:shd w:val="clear" w:color="auto" w:fill="FFFFFF"/>
        </w:rPr>
        <w:t>điều kiện về tài chính, cơ sở vật chất, công nghệ, nguồn nhân lực tại Sở Công Thương đủ điều kiện cơ bản cho việc thi hành Quyết định khi được ban hành.</w:t>
      </w:r>
    </w:p>
    <w:p w14:paraId="11CA46EB" w14:textId="432860B4" w:rsidR="00CF552E" w:rsidRDefault="00CF552E">
      <w:pPr>
        <w:spacing w:before="120" w:line="264" w:lineRule="auto"/>
        <w:ind w:firstLine="720"/>
        <w:jc w:val="both"/>
        <w:rPr>
          <w:shd w:val="clear" w:color="auto" w:fill="FFFFFF"/>
        </w:rPr>
      </w:pPr>
      <w:r>
        <w:rPr>
          <w:shd w:val="clear" w:color="auto" w:fill="FFFFFF"/>
        </w:rPr>
        <w:t>4. Thời gian trình ban hành: Trước ngày 05/12/2025.</w:t>
      </w:r>
    </w:p>
    <w:p w14:paraId="58B0BE09" w14:textId="1447C5DE" w:rsidR="00A66658" w:rsidRDefault="00F4465C">
      <w:pPr>
        <w:spacing w:before="120" w:line="264" w:lineRule="auto"/>
        <w:ind w:firstLine="709"/>
        <w:jc w:val="both"/>
        <w:rPr>
          <w:color w:val="000000"/>
        </w:rPr>
      </w:pPr>
      <w:r>
        <w:rPr>
          <w:lang w:val="en"/>
        </w:rPr>
        <w:t>Trên đây là T</w:t>
      </w:r>
      <w:r>
        <w:rPr>
          <w:lang w:val="vi-VN"/>
        </w:rPr>
        <w:t>ờ tr</w:t>
      </w:r>
      <w:r>
        <w:t>ình v</w:t>
      </w:r>
      <w:r>
        <w:rPr>
          <w:lang w:val="vi-VN"/>
        </w:rPr>
        <w:t xml:space="preserve">ề </w:t>
      </w:r>
      <w:r>
        <w:t>d</w:t>
      </w:r>
      <w:r>
        <w:rPr>
          <w:lang w:val="vi-VN"/>
        </w:rPr>
        <w:t xml:space="preserve">ự thảo </w:t>
      </w:r>
      <w:r>
        <w:rPr>
          <w:bCs/>
          <w:iCs/>
          <w:lang w:val="vi-VN"/>
        </w:rPr>
        <w:t xml:space="preserve">Quyết định </w:t>
      </w:r>
      <w:r w:rsidR="00CC0740" w:rsidRPr="00CC0740">
        <w:rPr>
          <w:bCs/>
          <w:iCs/>
          <w:lang w:val="vi-VN"/>
        </w:rPr>
        <w:t>Quyết định phân cấp nhiệm vụ, quyền hạn cho Sở Công Thương tỉnh Quảng Ngãi Cấp Giấy chứng nhận xuất xứ hàng hóa và chấp thuận bằng văn bản cho thương nhân tự chứng nhận xuất xứ hàng hóa xuất khẩu trên địa bàn tỉnh Quảng Ngãi</w:t>
      </w:r>
      <w:r w:rsidR="00CC0740">
        <w:rPr>
          <w:bCs/>
          <w:iCs/>
        </w:rPr>
        <w:t xml:space="preserve">, </w:t>
      </w:r>
      <w:r>
        <w:rPr>
          <w:bCs/>
          <w:iCs/>
          <w:lang w:val="vi-VN"/>
        </w:rPr>
        <w:t xml:space="preserve">Sở Công Thương </w:t>
      </w:r>
      <w:r>
        <w:rPr>
          <w:lang w:val="vi-VN"/>
        </w:rPr>
        <w:t>k</w:t>
      </w:r>
      <w:r>
        <w:t>ính trình</w:t>
      </w:r>
      <w:r>
        <w:rPr>
          <w:lang w:val="vi-VN"/>
        </w:rPr>
        <w:t xml:space="preserve"> Ủy ban nhân dân tỉnh </w:t>
      </w:r>
      <w:r>
        <w:t>xem xét, quy</w:t>
      </w:r>
      <w:r>
        <w:rPr>
          <w:lang w:val="vi-VN"/>
        </w:rPr>
        <w:t>ết định.</w:t>
      </w:r>
    </w:p>
    <w:p w14:paraId="0F7741A7" w14:textId="50180A0E" w:rsidR="00A66658" w:rsidRDefault="00F4465C">
      <w:pPr>
        <w:spacing w:before="120" w:line="264" w:lineRule="auto"/>
        <w:ind w:firstLine="720"/>
        <w:jc w:val="both"/>
        <w:rPr>
          <w:i/>
          <w:lang w:val="vi-VN"/>
        </w:rPr>
      </w:pPr>
      <w:r>
        <w:rPr>
          <w:i/>
        </w:rPr>
        <w:t>(</w:t>
      </w:r>
      <w:r w:rsidR="004223B5">
        <w:rPr>
          <w:i/>
        </w:rPr>
        <w:t>Xin g</w:t>
      </w:r>
      <w:r>
        <w:rPr>
          <w:i/>
        </w:rPr>
        <w:t xml:space="preserve">ửi </w:t>
      </w:r>
      <w:r>
        <w:rPr>
          <w:i/>
          <w:lang w:val="vi-VN"/>
        </w:rPr>
        <w:t>kèm</w:t>
      </w:r>
      <w:r>
        <w:rPr>
          <w:i/>
        </w:rPr>
        <w:t xml:space="preserve"> theo</w:t>
      </w:r>
      <w:r>
        <w:rPr>
          <w:i/>
          <w:lang w:val="vi-VN"/>
        </w:rPr>
        <w:t>:</w:t>
      </w:r>
    </w:p>
    <w:p w14:paraId="6D1E6A19" w14:textId="504EA926" w:rsidR="00A66658" w:rsidRDefault="00F4465C">
      <w:pPr>
        <w:spacing w:before="120" w:line="264" w:lineRule="auto"/>
        <w:ind w:firstLine="720"/>
        <w:jc w:val="both"/>
        <w:rPr>
          <w:i/>
          <w:lang w:val="vi-VN"/>
        </w:rPr>
      </w:pPr>
      <w:r>
        <w:rPr>
          <w:i/>
          <w:lang w:val="vi-VN"/>
        </w:rPr>
        <w:t xml:space="preserve">- Dự thảo </w:t>
      </w:r>
      <w:r>
        <w:rPr>
          <w:i/>
          <w:shd w:val="clear" w:color="auto" w:fill="FFFFFF"/>
          <w:lang w:val="it-IT"/>
        </w:rPr>
        <w:t xml:space="preserve">Quyết định </w:t>
      </w:r>
      <w:r w:rsidR="00AA7D35" w:rsidRPr="00AA7D35">
        <w:rPr>
          <w:i/>
          <w:shd w:val="clear" w:color="auto" w:fill="FFFFFF"/>
          <w:lang w:val="it-IT"/>
        </w:rPr>
        <w:t>phân cấp nhiệm vụ, quyền hạn cho Sở Công Thương tỉnh Quảng Ngãi Cấp Giấy chứng nhận xuất xứ hàng hóa và chấp thuận bằng văn bản cho thương nhân tự chứng nhận xuất xứ hàng hóa xuất khẩu trên địa bàn tỉnh Quảng Ngãi</w:t>
      </w:r>
      <w:r>
        <w:rPr>
          <w:i/>
          <w:lang w:val="vi-VN"/>
        </w:rPr>
        <w:t xml:space="preserve">; </w:t>
      </w:r>
    </w:p>
    <w:p w14:paraId="75EC4C3A" w14:textId="77777777" w:rsidR="00D74986" w:rsidRDefault="00F4465C">
      <w:pPr>
        <w:spacing w:before="120" w:line="264" w:lineRule="auto"/>
        <w:ind w:firstLine="720"/>
        <w:jc w:val="both"/>
        <w:rPr>
          <w:i/>
        </w:rPr>
      </w:pPr>
      <w:r>
        <w:rPr>
          <w:i/>
          <w:lang w:val="vi-VN"/>
        </w:rPr>
        <w:t xml:space="preserve">- </w:t>
      </w:r>
      <w:r w:rsidR="00D74986" w:rsidRPr="00D74986">
        <w:rPr>
          <w:i/>
          <w:lang w:val="vi-VN"/>
        </w:rPr>
        <w:t>Bản so sánh, thuyết minh nội dung Dự thảo Quyết định;</w:t>
      </w:r>
    </w:p>
    <w:p w14:paraId="05353334" w14:textId="77777777" w:rsidR="00D74986" w:rsidRDefault="00D74986" w:rsidP="00D74986">
      <w:pPr>
        <w:shd w:val="clear" w:color="auto" w:fill="FFFFFF"/>
        <w:spacing w:before="120" w:line="300" w:lineRule="auto"/>
        <w:ind w:firstLine="720"/>
        <w:jc w:val="both"/>
        <w:rPr>
          <w:i/>
          <w:iCs/>
          <w:spacing w:val="-2"/>
          <w:lang w:val="it-IT"/>
        </w:rPr>
      </w:pPr>
      <w:r w:rsidRPr="002C7F34">
        <w:rPr>
          <w:i/>
          <w:lang w:val="nb-NO"/>
        </w:rPr>
        <w:t xml:space="preserve">- </w:t>
      </w:r>
      <w:r w:rsidRPr="00165210">
        <w:rPr>
          <w:i/>
          <w:iCs/>
          <w:spacing w:val="-2"/>
          <w:lang w:val="it-IT"/>
        </w:rPr>
        <w:t>Báo cáo thẩm định của Sở Tư pháp</w:t>
      </w:r>
      <w:r>
        <w:rPr>
          <w:i/>
          <w:iCs/>
          <w:spacing w:val="-2"/>
          <w:lang w:val="it-IT"/>
        </w:rPr>
        <w:t>;</w:t>
      </w:r>
    </w:p>
    <w:p w14:paraId="222EF057" w14:textId="64F9F52E" w:rsidR="00A66658" w:rsidRDefault="00D74986" w:rsidP="00D74986">
      <w:pPr>
        <w:spacing w:before="120" w:line="264" w:lineRule="auto"/>
        <w:ind w:firstLine="720"/>
        <w:jc w:val="both"/>
        <w:rPr>
          <w:i/>
        </w:rPr>
      </w:pPr>
      <w:r>
        <w:rPr>
          <w:i/>
          <w:iCs/>
          <w:spacing w:val="-2"/>
          <w:lang w:val="it-IT"/>
        </w:rPr>
        <w:t>- Công văn tiếp thu, giải trình ý kiến thẩm định của Sở Tư Pháp</w:t>
      </w:r>
      <w:r w:rsidR="00F4465C">
        <w:rPr>
          <w:i/>
        </w:rPr>
        <w:t>.</w:t>
      </w:r>
    </w:p>
    <w:p w14:paraId="3AA9F008" w14:textId="77777777" w:rsidR="00CE285E" w:rsidRPr="00D36E3E" w:rsidRDefault="00CE285E" w:rsidP="00CE285E">
      <w:pPr>
        <w:shd w:val="clear" w:color="auto" w:fill="FFFFFF"/>
        <w:spacing w:before="120" w:after="240" w:line="300" w:lineRule="auto"/>
        <w:ind w:firstLine="720"/>
        <w:jc w:val="both"/>
        <w:rPr>
          <w:i/>
          <w:spacing w:val="-4"/>
          <w:lang w:val="nb-NO"/>
        </w:rPr>
      </w:pPr>
      <w:r w:rsidRPr="00D36E3E">
        <w:rPr>
          <w:i/>
          <w:iCs/>
          <w:spacing w:val="-4"/>
          <w:lang w:val="it-IT"/>
        </w:rPr>
        <w:t>- Các tài liệu liên quan:</w:t>
      </w:r>
      <w:r w:rsidRPr="00D36E3E">
        <w:rPr>
          <w:spacing w:val="-4"/>
          <w:lang w:val="vi-VN" w:eastAsia="vi-VN"/>
        </w:rPr>
        <w:t xml:space="preserve"> </w:t>
      </w:r>
      <w:r w:rsidRPr="00D36E3E">
        <w:rPr>
          <w:i/>
          <w:spacing w:val="-4"/>
          <w:lang w:val="vi-VN" w:eastAsia="vi-VN"/>
        </w:rPr>
        <w:t>Nghị định số 146/2025/NĐ-CP</w:t>
      </w:r>
      <w:r w:rsidRPr="00D36E3E">
        <w:rPr>
          <w:i/>
          <w:spacing w:val="-4"/>
          <w:lang w:eastAsia="vi-VN"/>
        </w:rPr>
        <w:t xml:space="preserve"> ngày 12/6/2025 của Chính Phủ</w:t>
      </w:r>
      <w:r w:rsidRPr="00D36E3E">
        <w:rPr>
          <w:i/>
          <w:spacing w:val="-4"/>
          <w:lang w:val="vi-VN" w:eastAsia="vi-VN"/>
        </w:rPr>
        <w:t xml:space="preserve">; </w:t>
      </w:r>
      <w:r w:rsidRPr="00D36E3E">
        <w:rPr>
          <w:i/>
          <w:spacing w:val="-4"/>
          <w:lang w:val="vi-VN"/>
        </w:rPr>
        <w:t>Thông tư số 40/2025/TT-BCT ngày 22/6/2025 của Bộ Công Thương</w:t>
      </w:r>
      <w:r w:rsidRPr="00D36E3E">
        <w:rPr>
          <w:i/>
          <w:iCs/>
          <w:spacing w:val="-4"/>
          <w:lang w:val="it-IT"/>
        </w:rPr>
        <w:t>)</w:t>
      </w:r>
      <w:r w:rsidRPr="00D36E3E">
        <w:rPr>
          <w:i/>
          <w:spacing w:val="-4"/>
          <w:lang w:val="vi-VN"/>
        </w:rPr>
        <w:t>.</w:t>
      </w:r>
      <w:r w:rsidRPr="00D36E3E">
        <w:rPr>
          <w:i/>
          <w:spacing w:val="-4"/>
          <w:lang w:val="nb-NO"/>
        </w:rPr>
        <w:t>/.</w:t>
      </w:r>
    </w:p>
    <w:p w14:paraId="55849927" w14:textId="77777777" w:rsidR="00A66658" w:rsidRDefault="00A66658">
      <w:pPr>
        <w:spacing w:before="80" w:line="276" w:lineRule="auto"/>
        <w:ind w:firstLine="680"/>
        <w:jc w:val="both"/>
        <w:rPr>
          <w:i/>
          <w:sz w:val="4"/>
          <w:highlight w:val="yellow"/>
          <w:lang w:val="vi-VN"/>
        </w:rPr>
      </w:pPr>
    </w:p>
    <w:tbl>
      <w:tblPr>
        <w:tblW w:w="9505" w:type="dxa"/>
        <w:jc w:val="center"/>
        <w:tblLook w:val="01E0" w:firstRow="1" w:lastRow="1" w:firstColumn="1" w:lastColumn="1" w:noHBand="0" w:noVBand="0"/>
      </w:tblPr>
      <w:tblGrid>
        <w:gridCol w:w="5040"/>
        <w:gridCol w:w="4465"/>
      </w:tblGrid>
      <w:tr w:rsidR="00A66658" w14:paraId="14F0EE63" w14:textId="77777777">
        <w:trPr>
          <w:jc w:val="center"/>
        </w:trPr>
        <w:tc>
          <w:tcPr>
            <w:tcW w:w="5040" w:type="dxa"/>
          </w:tcPr>
          <w:p w14:paraId="5AF43DDD" w14:textId="5F398F19" w:rsidR="00A66658" w:rsidRDefault="00F4465C">
            <w:pPr>
              <w:tabs>
                <w:tab w:val="center" w:pos="6840"/>
              </w:tabs>
              <w:jc w:val="both"/>
              <w:rPr>
                <w:b/>
                <w:i/>
                <w:sz w:val="24"/>
                <w:szCs w:val="24"/>
                <w:lang w:val="vi-VN"/>
              </w:rPr>
            </w:pPr>
            <w:r>
              <w:rPr>
                <w:b/>
                <w:i/>
                <w:sz w:val="24"/>
                <w:szCs w:val="24"/>
                <w:lang w:val="vi-VN"/>
              </w:rPr>
              <w:t>Nơi nhận:</w:t>
            </w:r>
            <w:r>
              <w:rPr>
                <w:sz w:val="24"/>
                <w:szCs w:val="24"/>
                <w:lang w:val="vi-VN"/>
              </w:rPr>
              <w:t xml:space="preserve"> </w:t>
            </w:r>
          </w:p>
          <w:p w14:paraId="66F6392D" w14:textId="77777777" w:rsidR="00A66658" w:rsidRDefault="00F4465C">
            <w:pPr>
              <w:tabs>
                <w:tab w:val="center" w:pos="6840"/>
              </w:tabs>
              <w:jc w:val="both"/>
              <w:rPr>
                <w:sz w:val="22"/>
                <w:szCs w:val="22"/>
                <w:lang w:val="vi-VN"/>
              </w:rPr>
            </w:pPr>
            <w:r>
              <w:rPr>
                <w:lang w:val="vi-VN"/>
              </w:rPr>
              <w:t xml:space="preserve">- </w:t>
            </w:r>
            <w:r>
              <w:rPr>
                <w:sz w:val="22"/>
                <w:szCs w:val="22"/>
                <w:lang w:val="vi-VN"/>
              </w:rPr>
              <w:t>Như trên;</w:t>
            </w:r>
          </w:p>
          <w:p w14:paraId="3A3004EB" w14:textId="77777777" w:rsidR="00FB4EA9" w:rsidRDefault="00F4465C">
            <w:pPr>
              <w:tabs>
                <w:tab w:val="center" w:pos="6840"/>
              </w:tabs>
              <w:jc w:val="both"/>
              <w:rPr>
                <w:sz w:val="22"/>
                <w:szCs w:val="22"/>
              </w:rPr>
            </w:pPr>
            <w:r>
              <w:rPr>
                <w:sz w:val="22"/>
                <w:szCs w:val="22"/>
                <w:lang w:val="vi-VN"/>
              </w:rPr>
              <w:t xml:space="preserve">- </w:t>
            </w:r>
            <w:r w:rsidR="00FB4EA9">
              <w:rPr>
                <w:sz w:val="22"/>
                <w:szCs w:val="22"/>
              </w:rPr>
              <w:t>Các Sở:</w:t>
            </w:r>
            <w:r>
              <w:rPr>
                <w:sz w:val="22"/>
                <w:szCs w:val="22"/>
                <w:lang w:val="vi-VN"/>
              </w:rPr>
              <w:t xml:space="preserve"> Tư pháp</w:t>
            </w:r>
            <w:r w:rsidR="00FB4EA9">
              <w:rPr>
                <w:sz w:val="22"/>
                <w:szCs w:val="22"/>
              </w:rPr>
              <w:t xml:space="preserve">, Nội vụ, Tài chính, </w:t>
            </w:r>
          </w:p>
          <w:p w14:paraId="0EFC50C9" w14:textId="1BE84F1E" w:rsidR="00A66658" w:rsidRPr="00FB4EA9" w:rsidRDefault="00FB4EA9">
            <w:pPr>
              <w:tabs>
                <w:tab w:val="center" w:pos="6840"/>
              </w:tabs>
              <w:jc w:val="both"/>
              <w:rPr>
                <w:sz w:val="22"/>
                <w:szCs w:val="22"/>
              </w:rPr>
            </w:pPr>
            <w:r>
              <w:rPr>
                <w:sz w:val="22"/>
                <w:szCs w:val="22"/>
              </w:rPr>
              <w:t>Khoa học và Công nghệ;</w:t>
            </w:r>
          </w:p>
          <w:p w14:paraId="530878CE" w14:textId="77777777" w:rsidR="000705AD" w:rsidRDefault="00F4465C">
            <w:pPr>
              <w:tabs>
                <w:tab w:val="center" w:pos="6840"/>
              </w:tabs>
              <w:jc w:val="both"/>
              <w:rPr>
                <w:sz w:val="22"/>
                <w:szCs w:val="22"/>
              </w:rPr>
            </w:pPr>
            <w:r>
              <w:rPr>
                <w:sz w:val="22"/>
                <w:szCs w:val="22"/>
              </w:rPr>
              <w:t xml:space="preserve">- </w:t>
            </w:r>
            <w:r w:rsidR="000705AD">
              <w:rPr>
                <w:sz w:val="22"/>
                <w:szCs w:val="22"/>
              </w:rPr>
              <w:t>GĐ, các PGĐ Sở;</w:t>
            </w:r>
          </w:p>
          <w:p w14:paraId="1F022165" w14:textId="77777777" w:rsidR="000705AD" w:rsidRDefault="000705AD">
            <w:pPr>
              <w:tabs>
                <w:tab w:val="center" w:pos="6840"/>
              </w:tabs>
              <w:jc w:val="both"/>
              <w:rPr>
                <w:sz w:val="22"/>
                <w:szCs w:val="22"/>
              </w:rPr>
            </w:pPr>
            <w:r>
              <w:rPr>
                <w:sz w:val="22"/>
                <w:szCs w:val="22"/>
              </w:rPr>
              <w:t>- Văn phòng Sở;</w:t>
            </w:r>
          </w:p>
          <w:p w14:paraId="3A474746" w14:textId="36B6B33F" w:rsidR="00A66658" w:rsidRDefault="00F4465C">
            <w:pPr>
              <w:jc w:val="both"/>
              <w:rPr>
                <w:sz w:val="22"/>
                <w:szCs w:val="22"/>
                <w:lang w:val="vi-VN"/>
              </w:rPr>
            </w:pPr>
            <w:r>
              <w:rPr>
                <w:sz w:val="22"/>
                <w:szCs w:val="22"/>
                <w:lang w:val="vi-VN"/>
              </w:rPr>
              <w:t>- Lưu: VT,</w:t>
            </w:r>
            <w:r w:rsidR="000705AD">
              <w:rPr>
                <w:sz w:val="22"/>
                <w:szCs w:val="22"/>
              </w:rPr>
              <w:t xml:space="preserve"> QLTM</w:t>
            </w:r>
            <w:r>
              <w:rPr>
                <w:sz w:val="22"/>
                <w:szCs w:val="22"/>
                <w:lang w:val="vi-VN"/>
              </w:rPr>
              <w:t>.</w:t>
            </w:r>
          </w:p>
          <w:p w14:paraId="5B861019" w14:textId="77777777" w:rsidR="00A66658" w:rsidRDefault="00A66658">
            <w:pPr>
              <w:spacing w:line="264" w:lineRule="auto"/>
              <w:rPr>
                <w:b/>
                <w:i/>
                <w:lang w:val="vi-VN"/>
              </w:rPr>
            </w:pPr>
          </w:p>
          <w:p w14:paraId="41247223" w14:textId="77777777" w:rsidR="00A66658" w:rsidRDefault="00A66658">
            <w:pPr>
              <w:spacing w:line="264" w:lineRule="auto"/>
              <w:jc w:val="both"/>
              <w:rPr>
                <w:lang w:val="vi-VN"/>
              </w:rPr>
            </w:pPr>
          </w:p>
        </w:tc>
        <w:tc>
          <w:tcPr>
            <w:tcW w:w="4465" w:type="dxa"/>
          </w:tcPr>
          <w:p w14:paraId="2E3B8780" w14:textId="77777777" w:rsidR="00A66658" w:rsidRDefault="00F4465C">
            <w:pPr>
              <w:jc w:val="center"/>
              <w:rPr>
                <w:b/>
                <w:lang w:val="vi-VN"/>
              </w:rPr>
            </w:pPr>
            <w:r>
              <w:rPr>
                <w:b/>
              </w:rPr>
              <w:t>KT.</w:t>
            </w:r>
            <w:r>
              <w:rPr>
                <w:b/>
                <w:lang w:val="vi-VN"/>
              </w:rPr>
              <w:t>GIÁM ĐỐC</w:t>
            </w:r>
          </w:p>
          <w:p w14:paraId="3CCA0AB9" w14:textId="77777777" w:rsidR="00A66658" w:rsidRDefault="00F4465C">
            <w:pPr>
              <w:jc w:val="center"/>
              <w:rPr>
                <w:b/>
              </w:rPr>
            </w:pPr>
            <w:r>
              <w:rPr>
                <w:b/>
              </w:rPr>
              <w:t>PHÓ GIÁM ĐỐC</w:t>
            </w:r>
          </w:p>
          <w:p w14:paraId="2E0A3127" w14:textId="77777777" w:rsidR="00A66658" w:rsidRDefault="00A66658">
            <w:pPr>
              <w:jc w:val="center"/>
              <w:rPr>
                <w:b/>
                <w:lang w:val="vi-VN"/>
              </w:rPr>
            </w:pPr>
          </w:p>
          <w:p w14:paraId="580C65C1" w14:textId="77777777" w:rsidR="00A66658" w:rsidRDefault="00A66658">
            <w:pPr>
              <w:jc w:val="center"/>
              <w:rPr>
                <w:b/>
                <w:lang w:val="vi-VN"/>
              </w:rPr>
            </w:pPr>
          </w:p>
          <w:p w14:paraId="6EA88CFB" w14:textId="77777777" w:rsidR="00A66658" w:rsidRDefault="00A66658">
            <w:pPr>
              <w:rPr>
                <w:b/>
                <w:lang w:val="vi-VN"/>
              </w:rPr>
            </w:pPr>
          </w:p>
          <w:p w14:paraId="53355A4A" w14:textId="77777777" w:rsidR="00A66658" w:rsidRDefault="00A66658">
            <w:pPr>
              <w:rPr>
                <w:b/>
                <w:lang w:val="vi-VN"/>
              </w:rPr>
            </w:pPr>
          </w:p>
          <w:p w14:paraId="40D5B24F" w14:textId="77777777" w:rsidR="00A66658" w:rsidRDefault="00A66658">
            <w:pPr>
              <w:rPr>
                <w:b/>
                <w:lang w:val="vi-VN"/>
              </w:rPr>
            </w:pPr>
          </w:p>
          <w:p w14:paraId="612649FA" w14:textId="37592ABB" w:rsidR="00A66658" w:rsidRDefault="00CE285E">
            <w:pPr>
              <w:jc w:val="center"/>
              <w:rPr>
                <w:b/>
              </w:rPr>
            </w:pPr>
            <w:r>
              <w:rPr>
                <w:b/>
              </w:rPr>
              <w:t>Võ Quốc Hùng</w:t>
            </w:r>
          </w:p>
        </w:tc>
      </w:tr>
    </w:tbl>
    <w:p w14:paraId="79F61B63" w14:textId="77777777" w:rsidR="00A66658" w:rsidRDefault="00A66658">
      <w:pPr>
        <w:spacing w:before="60" w:line="276" w:lineRule="auto"/>
        <w:jc w:val="both"/>
        <w:rPr>
          <w:sz w:val="16"/>
          <w:lang w:val="vi-VN"/>
        </w:rPr>
      </w:pPr>
    </w:p>
    <w:sectPr w:rsidR="00A66658" w:rsidSect="0041216B">
      <w:headerReference w:type="default" r:id="rId9"/>
      <w:pgSz w:w="11907" w:h="16840" w:code="9"/>
      <w:pgMar w:top="1134" w:right="1134" w:bottom="42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E3FD2" w14:textId="77777777" w:rsidR="002F64B2" w:rsidRDefault="002F64B2">
      <w:r>
        <w:separator/>
      </w:r>
    </w:p>
  </w:endnote>
  <w:endnote w:type="continuationSeparator" w:id="0">
    <w:p w14:paraId="0A86E47A" w14:textId="77777777" w:rsidR="002F64B2" w:rsidRDefault="002F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C834C" w14:textId="77777777" w:rsidR="002F64B2" w:rsidRDefault="002F64B2">
      <w:r>
        <w:separator/>
      </w:r>
    </w:p>
  </w:footnote>
  <w:footnote w:type="continuationSeparator" w:id="0">
    <w:p w14:paraId="1FAD635B" w14:textId="77777777" w:rsidR="002F64B2" w:rsidRDefault="002F6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024954"/>
      <w:docPartObj>
        <w:docPartGallery w:val="Page Numbers (Top of Page)"/>
        <w:docPartUnique/>
      </w:docPartObj>
    </w:sdtPr>
    <w:sdtEndPr>
      <w:rPr>
        <w:noProof/>
      </w:rPr>
    </w:sdtEndPr>
    <w:sdtContent>
      <w:p w14:paraId="50CBC019" w14:textId="3E243BC1" w:rsidR="00A66658" w:rsidRDefault="00F4465C">
        <w:pPr>
          <w:pStyle w:val="Header"/>
          <w:jc w:val="center"/>
        </w:pPr>
        <w:r>
          <w:fldChar w:fldCharType="begin"/>
        </w:r>
        <w:r>
          <w:instrText xml:space="preserve"> PAGE   \* MERGEFORMAT </w:instrText>
        </w:r>
        <w:r>
          <w:fldChar w:fldCharType="separate"/>
        </w:r>
        <w:r w:rsidR="0041216B">
          <w:rPr>
            <w:noProof/>
          </w:rPr>
          <w:t>6</w:t>
        </w:r>
        <w:r>
          <w:rPr>
            <w:noProof/>
          </w:rPr>
          <w:fldChar w:fldCharType="end"/>
        </w:r>
      </w:p>
    </w:sdtContent>
  </w:sdt>
  <w:p w14:paraId="33955314" w14:textId="77777777" w:rsidR="00A66658" w:rsidRDefault="00A66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3DC"/>
    <w:multiLevelType w:val="hybridMultilevel"/>
    <w:tmpl w:val="880217A4"/>
    <w:lvl w:ilvl="0" w:tplc="06FA26E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D70C20"/>
    <w:multiLevelType w:val="hybridMultilevel"/>
    <w:tmpl w:val="FE884678"/>
    <w:lvl w:ilvl="0" w:tplc="6946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A21D75"/>
    <w:multiLevelType w:val="multilevel"/>
    <w:tmpl w:val="7ACE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B93905"/>
    <w:multiLevelType w:val="hybridMultilevel"/>
    <w:tmpl w:val="C2E07DD0"/>
    <w:lvl w:ilvl="0" w:tplc="A02090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B42016"/>
    <w:multiLevelType w:val="hybridMultilevel"/>
    <w:tmpl w:val="4B78BD8A"/>
    <w:lvl w:ilvl="0" w:tplc="87369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F87413"/>
    <w:multiLevelType w:val="hybridMultilevel"/>
    <w:tmpl w:val="C4C8DC00"/>
    <w:lvl w:ilvl="0" w:tplc="C6786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BB3680"/>
    <w:multiLevelType w:val="hybridMultilevel"/>
    <w:tmpl w:val="AFA84BE8"/>
    <w:lvl w:ilvl="0" w:tplc="E1B2299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EDD6864"/>
    <w:multiLevelType w:val="hybridMultilevel"/>
    <w:tmpl w:val="D3FC06BA"/>
    <w:lvl w:ilvl="0" w:tplc="3D44AB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463AF1"/>
    <w:multiLevelType w:val="hybridMultilevel"/>
    <w:tmpl w:val="DA707502"/>
    <w:lvl w:ilvl="0" w:tplc="CFDE3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51784B"/>
    <w:multiLevelType w:val="hybridMultilevel"/>
    <w:tmpl w:val="7E66B388"/>
    <w:lvl w:ilvl="0" w:tplc="A9C0A84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990CD7"/>
    <w:multiLevelType w:val="hybridMultilevel"/>
    <w:tmpl w:val="C324C5CA"/>
    <w:lvl w:ilvl="0" w:tplc="75BAEB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10"/>
  </w:num>
  <w:num w:numId="5">
    <w:abstractNumId w:val="9"/>
  </w:num>
  <w:num w:numId="6">
    <w:abstractNumId w:val="1"/>
  </w:num>
  <w:num w:numId="7">
    <w:abstractNumId w:val="4"/>
  </w:num>
  <w:num w:numId="8">
    <w:abstractNumId w:val="8"/>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58"/>
    <w:rsid w:val="00012243"/>
    <w:rsid w:val="00031C65"/>
    <w:rsid w:val="0003560E"/>
    <w:rsid w:val="00037594"/>
    <w:rsid w:val="000474DF"/>
    <w:rsid w:val="000705AD"/>
    <w:rsid w:val="00081004"/>
    <w:rsid w:val="00091A7B"/>
    <w:rsid w:val="000C44EE"/>
    <w:rsid w:val="000C73BD"/>
    <w:rsid w:val="00115C4E"/>
    <w:rsid w:val="00167989"/>
    <w:rsid w:val="0018268E"/>
    <w:rsid w:val="001F4AEC"/>
    <w:rsid w:val="00232070"/>
    <w:rsid w:val="002621F7"/>
    <w:rsid w:val="002955FC"/>
    <w:rsid w:val="002B4665"/>
    <w:rsid w:val="002F64B2"/>
    <w:rsid w:val="00316DE7"/>
    <w:rsid w:val="0034050C"/>
    <w:rsid w:val="00345822"/>
    <w:rsid w:val="00345F86"/>
    <w:rsid w:val="00361D03"/>
    <w:rsid w:val="003748D3"/>
    <w:rsid w:val="0039390F"/>
    <w:rsid w:val="003C53FD"/>
    <w:rsid w:val="003D69B2"/>
    <w:rsid w:val="003F73E6"/>
    <w:rsid w:val="004070E5"/>
    <w:rsid w:val="0041216B"/>
    <w:rsid w:val="004134F0"/>
    <w:rsid w:val="00417238"/>
    <w:rsid w:val="004223B5"/>
    <w:rsid w:val="0044594D"/>
    <w:rsid w:val="00446F2F"/>
    <w:rsid w:val="00465ED4"/>
    <w:rsid w:val="0049339B"/>
    <w:rsid w:val="004C0CD0"/>
    <w:rsid w:val="004D620D"/>
    <w:rsid w:val="004D797B"/>
    <w:rsid w:val="004E7C34"/>
    <w:rsid w:val="005006E8"/>
    <w:rsid w:val="005030D8"/>
    <w:rsid w:val="0054690F"/>
    <w:rsid w:val="00573B69"/>
    <w:rsid w:val="00594930"/>
    <w:rsid w:val="005B3D70"/>
    <w:rsid w:val="00600998"/>
    <w:rsid w:val="00622289"/>
    <w:rsid w:val="0068337F"/>
    <w:rsid w:val="00696C91"/>
    <w:rsid w:val="006B04EA"/>
    <w:rsid w:val="007019F3"/>
    <w:rsid w:val="00703692"/>
    <w:rsid w:val="00722A72"/>
    <w:rsid w:val="00724047"/>
    <w:rsid w:val="007339DA"/>
    <w:rsid w:val="00751E83"/>
    <w:rsid w:val="00781F74"/>
    <w:rsid w:val="007823E9"/>
    <w:rsid w:val="0078257F"/>
    <w:rsid w:val="007864E7"/>
    <w:rsid w:val="007D50B2"/>
    <w:rsid w:val="007F320B"/>
    <w:rsid w:val="00803D0F"/>
    <w:rsid w:val="0083494E"/>
    <w:rsid w:val="0085663A"/>
    <w:rsid w:val="00867B7E"/>
    <w:rsid w:val="00886781"/>
    <w:rsid w:val="009417D5"/>
    <w:rsid w:val="00945E5E"/>
    <w:rsid w:val="00946D2C"/>
    <w:rsid w:val="009614CA"/>
    <w:rsid w:val="00982706"/>
    <w:rsid w:val="00983721"/>
    <w:rsid w:val="00983E7F"/>
    <w:rsid w:val="009B456A"/>
    <w:rsid w:val="009D769B"/>
    <w:rsid w:val="00A241BE"/>
    <w:rsid w:val="00A66658"/>
    <w:rsid w:val="00A82496"/>
    <w:rsid w:val="00AA7D35"/>
    <w:rsid w:val="00AC02D4"/>
    <w:rsid w:val="00AC6A50"/>
    <w:rsid w:val="00B1031C"/>
    <w:rsid w:val="00B11CBA"/>
    <w:rsid w:val="00B212A7"/>
    <w:rsid w:val="00B41AF7"/>
    <w:rsid w:val="00B5196A"/>
    <w:rsid w:val="00BB7ED4"/>
    <w:rsid w:val="00BC0B3E"/>
    <w:rsid w:val="00BF63B2"/>
    <w:rsid w:val="00C27C9D"/>
    <w:rsid w:val="00C4708F"/>
    <w:rsid w:val="00C56D37"/>
    <w:rsid w:val="00C84FEF"/>
    <w:rsid w:val="00CA6E21"/>
    <w:rsid w:val="00CC0740"/>
    <w:rsid w:val="00CE285E"/>
    <w:rsid w:val="00CF552E"/>
    <w:rsid w:val="00D15043"/>
    <w:rsid w:val="00D57521"/>
    <w:rsid w:val="00D74986"/>
    <w:rsid w:val="00D839B4"/>
    <w:rsid w:val="00D97CC9"/>
    <w:rsid w:val="00DE3A37"/>
    <w:rsid w:val="00DE6BFD"/>
    <w:rsid w:val="00DE6FC9"/>
    <w:rsid w:val="00E43701"/>
    <w:rsid w:val="00E44F26"/>
    <w:rsid w:val="00E50CF4"/>
    <w:rsid w:val="00E67609"/>
    <w:rsid w:val="00EA4948"/>
    <w:rsid w:val="00ED26A8"/>
    <w:rsid w:val="00F361F5"/>
    <w:rsid w:val="00F4465C"/>
    <w:rsid w:val="00FB4EA9"/>
    <w:rsid w:val="00FD4F88"/>
    <w:rsid w:val="00FF3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7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qFormat/>
    <w:pPr>
      <w:keepNext/>
      <w:outlineLvl w:val="0"/>
    </w:pPr>
    <w:rPr>
      <w:b/>
      <w:bCs/>
      <w:sz w:val="26"/>
      <w:szCs w:val="24"/>
      <w:lang w:val="x-none" w:eastAsia="x-none"/>
    </w:rPr>
  </w:style>
  <w:style w:type="paragraph" w:styleId="Heading2">
    <w:name w:val="heading 2"/>
    <w:basedOn w:val="Normal"/>
    <w:next w:val="Normal"/>
    <w:link w:val="Heading2Char"/>
    <w:qFormat/>
    <w:pPr>
      <w:keepNext/>
      <w:jc w:val="right"/>
      <w:outlineLvl w:val="1"/>
    </w:pPr>
    <w:rPr>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Normal"/>
    <w:next w:val="Normal"/>
    <w:autoRedefine/>
    <w:semiHidden/>
    <w:pPr>
      <w:spacing w:before="120" w:after="120" w:line="312" w:lineRule="auto"/>
    </w:pPr>
  </w:style>
  <w:style w:type="character" w:customStyle="1" w:styleId="Heading1Char">
    <w:name w:val="Heading 1 Char"/>
    <w:link w:val="Heading1"/>
    <w:rPr>
      <w:rFonts w:ascii="Times New Roman" w:eastAsia="Times New Roman" w:hAnsi="Times New Roman"/>
      <w:b/>
      <w:bCs/>
      <w:sz w:val="26"/>
      <w:szCs w:val="24"/>
    </w:rPr>
  </w:style>
  <w:style w:type="character" w:customStyle="1" w:styleId="Heading2Char">
    <w:name w:val="Heading 2 Char"/>
    <w:link w:val="Heading2"/>
    <w:rPr>
      <w:rFonts w:ascii="Times New Roman" w:eastAsia="Times New Roman" w:hAnsi="Times New Roman"/>
      <w:i/>
      <w:iCs/>
      <w:sz w:val="28"/>
      <w:szCs w:val="24"/>
    </w:rPr>
  </w:style>
  <w:style w:type="paragraph" w:styleId="BodyTextIndent">
    <w:name w:val="Body Text Indent"/>
    <w:basedOn w:val="Normal"/>
    <w:link w:val="BodyTextIndentChar"/>
    <w:pPr>
      <w:ind w:left="3600"/>
      <w:jc w:val="both"/>
    </w:pPr>
    <w:rPr>
      <w:szCs w:val="20"/>
      <w:lang w:val="x-none" w:eastAsia="x-none"/>
    </w:rPr>
  </w:style>
  <w:style w:type="character" w:customStyle="1" w:styleId="BodyTextIndentChar">
    <w:name w:val="Body Text Indent Char"/>
    <w:link w:val="BodyTextIndent"/>
    <w:rPr>
      <w:rFonts w:ascii="Times New Roman" w:eastAsia="Times New Roman" w:hAnsi="Times New Roman"/>
      <w:sz w:val="28"/>
    </w:r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NormalWeb">
    <w:name w:val="Normal (Web)"/>
    <w:basedOn w:val="Normal"/>
    <w:link w:val="NormalWebChar"/>
    <w:uiPriority w:val="99"/>
    <w:unhideWhenUsed/>
    <w:pPr>
      <w:spacing w:before="100" w:beforeAutospacing="1" w:after="100" w:afterAutospacing="1"/>
    </w:pPr>
    <w:rPr>
      <w:sz w:val="24"/>
      <w:szCs w:val="24"/>
      <w:lang w:val="x-none" w:eastAsia="x-none"/>
    </w:rPr>
  </w:style>
  <w:style w:type="character" w:customStyle="1" w:styleId="NormalWebChar">
    <w:name w:val="Normal (Web) Char"/>
    <w:link w:val="NormalWeb"/>
    <w:uiPriority w:val="99"/>
    <w:locked/>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8"/>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8"/>
      <w:szCs w:val="28"/>
    </w:rPr>
  </w:style>
  <w:style w:type="character" w:styleId="Hyperlink">
    <w:name w:val="Hyperlink"/>
    <w:rPr>
      <w:color w:val="0000FF"/>
      <w:u w:val="single"/>
    </w:rPr>
  </w:style>
  <w:style w:type="character" w:customStyle="1" w:styleId="fontstyle01">
    <w:name w:val="fontstyle01"/>
    <w:rPr>
      <w:rFonts w:ascii="Times New Roman" w:hAnsi="Times New Roman" w:cs="Times New Roman"/>
      <w:color w:val="000000"/>
      <w:sz w:val="30"/>
      <w:szCs w:val="30"/>
      <w:lang w:bidi="ar-SA"/>
    </w:rPr>
  </w:style>
  <w:style w:type="paragraph" w:customStyle="1" w:styleId="Style1">
    <w:name w:val="Style1"/>
    <w:basedOn w:val="Normal"/>
    <w:pPr>
      <w:spacing w:before="120" w:after="120"/>
      <w:jc w:val="center"/>
    </w:pPr>
    <w:rPr>
      <w:rFonts w:ascii=".VnArial NarrowH" w:hAnsi=".VnArial NarrowH"/>
      <w:b/>
      <w:sz w:val="24"/>
      <w:szCs w:val="20"/>
    </w:rPr>
  </w:style>
  <w:style w:type="paragraph" w:styleId="ListParagraph">
    <w:name w:val="List Paragraph"/>
    <w:basedOn w:val="Normal"/>
    <w:uiPriority w:val="34"/>
    <w:qFormat/>
    <w:rsid w:val="00345F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qFormat/>
    <w:pPr>
      <w:keepNext/>
      <w:outlineLvl w:val="0"/>
    </w:pPr>
    <w:rPr>
      <w:b/>
      <w:bCs/>
      <w:sz w:val="26"/>
      <w:szCs w:val="24"/>
      <w:lang w:val="x-none" w:eastAsia="x-none"/>
    </w:rPr>
  </w:style>
  <w:style w:type="paragraph" w:styleId="Heading2">
    <w:name w:val="heading 2"/>
    <w:basedOn w:val="Normal"/>
    <w:next w:val="Normal"/>
    <w:link w:val="Heading2Char"/>
    <w:qFormat/>
    <w:pPr>
      <w:keepNext/>
      <w:jc w:val="right"/>
      <w:outlineLvl w:val="1"/>
    </w:pPr>
    <w:rPr>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Normal"/>
    <w:next w:val="Normal"/>
    <w:autoRedefine/>
    <w:semiHidden/>
    <w:pPr>
      <w:spacing w:before="120" w:after="120" w:line="312" w:lineRule="auto"/>
    </w:pPr>
  </w:style>
  <w:style w:type="character" w:customStyle="1" w:styleId="Heading1Char">
    <w:name w:val="Heading 1 Char"/>
    <w:link w:val="Heading1"/>
    <w:rPr>
      <w:rFonts w:ascii="Times New Roman" w:eastAsia="Times New Roman" w:hAnsi="Times New Roman"/>
      <w:b/>
      <w:bCs/>
      <w:sz w:val="26"/>
      <w:szCs w:val="24"/>
    </w:rPr>
  </w:style>
  <w:style w:type="character" w:customStyle="1" w:styleId="Heading2Char">
    <w:name w:val="Heading 2 Char"/>
    <w:link w:val="Heading2"/>
    <w:rPr>
      <w:rFonts w:ascii="Times New Roman" w:eastAsia="Times New Roman" w:hAnsi="Times New Roman"/>
      <w:i/>
      <w:iCs/>
      <w:sz w:val="28"/>
      <w:szCs w:val="24"/>
    </w:rPr>
  </w:style>
  <w:style w:type="paragraph" w:styleId="BodyTextIndent">
    <w:name w:val="Body Text Indent"/>
    <w:basedOn w:val="Normal"/>
    <w:link w:val="BodyTextIndentChar"/>
    <w:pPr>
      <w:ind w:left="3600"/>
      <w:jc w:val="both"/>
    </w:pPr>
    <w:rPr>
      <w:szCs w:val="20"/>
      <w:lang w:val="x-none" w:eastAsia="x-none"/>
    </w:rPr>
  </w:style>
  <w:style w:type="character" w:customStyle="1" w:styleId="BodyTextIndentChar">
    <w:name w:val="Body Text Indent Char"/>
    <w:link w:val="BodyTextIndent"/>
    <w:rPr>
      <w:rFonts w:ascii="Times New Roman" w:eastAsia="Times New Roman" w:hAnsi="Times New Roman"/>
      <w:sz w:val="28"/>
    </w:r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NormalWeb">
    <w:name w:val="Normal (Web)"/>
    <w:basedOn w:val="Normal"/>
    <w:link w:val="NormalWebChar"/>
    <w:uiPriority w:val="99"/>
    <w:unhideWhenUsed/>
    <w:pPr>
      <w:spacing w:before="100" w:beforeAutospacing="1" w:after="100" w:afterAutospacing="1"/>
    </w:pPr>
    <w:rPr>
      <w:sz w:val="24"/>
      <w:szCs w:val="24"/>
      <w:lang w:val="x-none" w:eastAsia="x-none"/>
    </w:rPr>
  </w:style>
  <w:style w:type="character" w:customStyle="1" w:styleId="NormalWebChar">
    <w:name w:val="Normal (Web) Char"/>
    <w:link w:val="NormalWeb"/>
    <w:uiPriority w:val="99"/>
    <w:locked/>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8"/>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8"/>
      <w:szCs w:val="28"/>
    </w:rPr>
  </w:style>
  <w:style w:type="character" w:styleId="Hyperlink">
    <w:name w:val="Hyperlink"/>
    <w:rPr>
      <w:color w:val="0000FF"/>
      <w:u w:val="single"/>
    </w:rPr>
  </w:style>
  <w:style w:type="character" w:customStyle="1" w:styleId="fontstyle01">
    <w:name w:val="fontstyle01"/>
    <w:rPr>
      <w:rFonts w:ascii="Times New Roman" w:hAnsi="Times New Roman" w:cs="Times New Roman"/>
      <w:color w:val="000000"/>
      <w:sz w:val="30"/>
      <w:szCs w:val="30"/>
      <w:lang w:bidi="ar-SA"/>
    </w:rPr>
  </w:style>
  <w:style w:type="paragraph" w:customStyle="1" w:styleId="Style1">
    <w:name w:val="Style1"/>
    <w:basedOn w:val="Normal"/>
    <w:pPr>
      <w:spacing w:before="120" w:after="120"/>
      <w:jc w:val="center"/>
    </w:pPr>
    <w:rPr>
      <w:rFonts w:ascii=".VnArial NarrowH" w:hAnsi=".VnArial NarrowH"/>
      <w:b/>
      <w:sz w:val="24"/>
      <w:szCs w:val="20"/>
    </w:rPr>
  </w:style>
  <w:style w:type="paragraph" w:styleId="ListParagraph">
    <w:name w:val="List Paragraph"/>
    <w:basedOn w:val="Normal"/>
    <w:uiPriority w:val="34"/>
    <w:qFormat/>
    <w:rsid w:val="00345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7281">
      <w:bodyDiv w:val="1"/>
      <w:marLeft w:val="0"/>
      <w:marRight w:val="0"/>
      <w:marTop w:val="0"/>
      <w:marBottom w:val="0"/>
      <w:divBdr>
        <w:top w:val="none" w:sz="0" w:space="0" w:color="auto"/>
        <w:left w:val="none" w:sz="0" w:space="0" w:color="auto"/>
        <w:bottom w:val="none" w:sz="0" w:space="0" w:color="auto"/>
        <w:right w:val="none" w:sz="0" w:space="0" w:color="auto"/>
      </w:divBdr>
    </w:div>
    <w:div w:id="410125271">
      <w:bodyDiv w:val="1"/>
      <w:marLeft w:val="0"/>
      <w:marRight w:val="0"/>
      <w:marTop w:val="0"/>
      <w:marBottom w:val="0"/>
      <w:divBdr>
        <w:top w:val="none" w:sz="0" w:space="0" w:color="auto"/>
        <w:left w:val="none" w:sz="0" w:space="0" w:color="auto"/>
        <w:bottom w:val="none" w:sz="0" w:space="0" w:color="auto"/>
        <w:right w:val="none" w:sz="0" w:space="0" w:color="auto"/>
      </w:divBdr>
    </w:div>
    <w:div w:id="500774989">
      <w:bodyDiv w:val="1"/>
      <w:marLeft w:val="0"/>
      <w:marRight w:val="0"/>
      <w:marTop w:val="0"/>
      <w:marBottom w:val="0"/>
      <w:divBdr>
        <w:top w:val="none" w:sz="0" w:space="0" w:color="auto"/>
        <w:left w:val="none" w:sz="0" w:space="0" w:color="auto"/>
        <w:bottom w:val="none" w:sz="0" w:space="0" w:color="auto"/>
        <w:right w:val="none" w:sz="0" w:space="0" w:color="auto"/>
      </w:divBdr>
    </w:div>
    <w:div w:id="559094967">
      <w:bodyDiv w:val="1"/>
      <w:marLeft w:val="0"/>
      <w:marRight w:val="0"/>
      <w:marTop w:val="0"/>
      <w:marBottom w:val="0"/>
      <w:divBdr>
        <w:top w:val="none" w:sz="0" w:space="0" w:color="auto"/>
        <w:left w:val="none" w:sz="0" w:space="0" w:color="auto"/>
        <w:bottom w:val="none" w:sz="0" w:space="0" w:color="auto"/>
        <w:right w:val="none" w:sz="0" w:space="0" w:color="auto"/>
      </w:divBdr>
    </w:div>
    <w:div w:id="787622038">
      <w:bodyDiv w:val="1"/>
      <w:marLeft w:val="0"/>
      <w:marRight w:val="0"/>
      <w:marTop w:val="0"/>
      <w:marBottom w:val="0"/>
      <w:divBdr>
        <w:top w:val="none" w:sz="0" w:space="0" w:color="auto"/>
        <w:left w:val="none" w:sz="0" w:space="0" w:color="auto"/>
        <w:bottom w:val="none" w:sz="0" w:space="0" w:color="auto"/>
        <w:right w:val="none" w:sz="0" w:space="0" w:color="auto"/>
      </w:divBdr>
    </w:div>
    <w:div w:id="1165584603">
      <w:bodyDiv w:val="1"/>
      <w:marLeft w:val="0"/>
      <w:marRight w:val="0"/>
      <w:marTop w:val="0"/>
      <w:marBottom w:val="0"/>
      <w:divBdr>
        <w:top w:val="none" w:sz="0" w:space="0" w:color="auto"/>
        <w:left w:val="none" w:sz="0" w:space="0" w:color="auto"/>
        <w:bottom w:val="none" w:sz="0" w:space="0" w:color="auto"/>
        <w:right w:val="none" w:sz="0" w:space="0" w:color="auto"/>
      </w:divBdr>
    </w:div>
    <w:div w:id="161667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sys.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6</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ỦY BAN NHÂN DÂN TỈNH KHÁNH HÒA</vt:lpstr>
    </vt:vector>
  </TitlesOfParts>
  <Company>Grizli777</Company>
  <LinksUpToDate>false</LinksUpToDate>
  <CharactersWithSpaces>12655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KHÁNH HÒA</dc:title>
  <dc:subject/>
  <dc:creator>Nguyễn Trần Duy</dc:creator>
  <cp:keywords/>
  <cp:lastModifiedBy>BLC</cp:lastModifiedBy>
  <cp:revision>24</cp:revision>
  <cp:lastPrinted>2025-08-29T02:54:00Z</cp:lastPrinted>
  <dcterms:created xsi:type="dcterms:W3CDTF">2025-11-05T01:48:00Z</dcterms:created>
  <dcterms:modified xsi:type="dcterms:W3CDTF">2025-11-07T02:29:00Z</dcterms:modified>
</cp:coreProperties>
</file>