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932" w:type="dxa"/>
        <w:tblInd w:w="-576" w:type="dxa"/>
        <w:tblLayout w:type="fixed"/>
        <w:tblLook w:val="0000" w:firstRow="0" w:lastRow="0" w:firstColumn="0" w:lastColumn="0" w:noHBand="0" w:noVBand="0"/>
      </w:tblPr>
      <w:tblGrid>
        <w:gridCol w:w="3729"/>
        <w:gridCol w:w="6203"/>
      </w:tblGrid>
      <w:tr w:rsidR="003624DA" w14:paraId="0859B6E1" w14:textId="77777777" w:rsidTr="00CC0707">
        <w:trPr>
          <w:trHeight w:val="719"/>
        </w:trPr>
        <w:tc>
          <w:tcPr>
            <w:tcW w:w="3729" w:type="dxa"/>
            <w:tcMar>
              <w:top w:w="0" w:type="dxa"/>
              <w:left w:w="108" w:type="dxa"/>
              <w:bottom w:w="0" w:type="dxa"/>
              <w:right w:w="108" w:type="dxa"/>
            </w:tcMar>
          </w:tcPr>
          <w:p w14:paraId="1A99D003" w14:textId="3FD918D3" w:rsidR="003624DA" w:rsidRDefault="00CC0707" w:rsidP="000B4BE8">
            <w:pPr>
              <w:ind w:left="60" w:hanging="3"/>
              <w:jc w:val="center"/>
              <w:rPr>
                <w:sz w:val="2"/>
                <w:szCs w:val="2"/>
              </w:rPr>
            </w:pPr>
            <w:r>
              <w:rPr>
                <w:b/>
                <w:noProof/>
                <w:sz w:val="26"/>
                <w:szCs w:val="26"/>
                <w:lang w:val="en-US"/>
              </w:rPr>
              <mc:AlternateContent>
                <mc:Choice Requires="wps">
                  <w:drawing>
                    <wp:anchor distT="0" distB="0" distL="114300" distR="114300" simplePos="0" relativeHeight="251665408" behindDoc="0" locked="0" layoutInCell="1" allowOverlap="1" wp14:anchorId="069A2807" wp14:editId="14D728D2">
                      <wp:simplePos x="0" y="0"/>
                      <wp:positionH relativeFrom="column">
                        <wp:posOffset>761696</wp:posOffset>
                      </wp:positionH>
                      <wp:positionV relativeFrom="paragraph">
                        <wp:posOffset>421005</wp:posOffset>
                      </wp:positionV>
                      <wp:extent cx="667909" cy="0"/>
                      <wp:effectExtent l="0" t="0" r="18415" b="19050"/>
                      <wp:wrapNone/>
                      <wp:docPr id="6" name="Straight Connector 6"/>
                      <wp:cNvGraphicFramePr/>
                      <a:graphic xmlns:a="http://schemas.openxmlformats.org/drawingml/2006/main">
                        <a:graphicData uri="http://schemas.microsoft.com/office/word/2010/wordprocessingShape">
                          <wps:wsp>
                            <wps:cNvCnPr/>
                            <wps:spPr>
                              <a:xfrm>
                                <a:off x="0" y="0"/>
                                <a:ext cx="6679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A4E320"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0pt,33.15pt" to="112.6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" strokecolor="black [3040]"/>
                  </w:pict>
                </mc:Fallback>
              </mc:AlternateContent>
            </w:r>
            <w:r w:rsidR="00D305A6">
              <w:rPr>
                <w:b/>
                <w:sz w:val="26"/>
                <w:szCs w:val="26"/>
              </w:rPr>
              <w:t>HỘI ĐỒNG NHÂN DÂN</w:t>
            </w:r>
            <w:r w:rsidR="00D305A6">
              <w:rPr>
                <w:b/>
                <w:sz w:val="26"/>
                <w:szCs w:val="26"/>
              </w:rPr>
              <w:br/>
              <w:t>TỈNH QUẢNG NGÃI</w:t>
            </w:r>
          </w:p>
        </w:tc>
        <w:tc>
          <w:tcPr>
            <w:tcW w:w="6203" w:type="dxa"/>
            <w:tcMar>
              <w:top w:w="0" w:type="dxa"/>
              <w:left w:w="108" w:type="dxa"/>
              <w:bottom w:w="0" w:type="dxa"/>
              <w:right w:w="108" w:type="dxa"/>
            </w:tcMar>
          </w:tcPr>
          <w:p w14:paraId="19CDD464" w14:textId="15B23C04" w:rsidR="003624DA" w:rsidRDefault="00CC0707" w:rsidP="000B4BE8">
            <w:pPr>
              <w:ind w:left="60" w:hanging="3"/>
              <w:jc w:val="center"/>
              <w:rPr>
                <w:sz w:val="26"/>
                <w:szCs w:val="26"/>
              </w:rPr>
            </w:pPr>
            <w:r>
              <w:rPr>
                <w:b/>
                <w:noProof/>
                <w:sz w:val="26"/>
                <w:szCs w:val="26"/>
                <w:lang w:val="en-US"/>
              </w:rPr>
              <mc:AlternateContent>
                <mc:Choice Requires="wps">
                  <w:drawing>
                    <wp:anchor distT="0" distB="0" distL="114300" distR="114300" simplePos="0" relativeHeight="251666432" behindDoc="0" locked="0" layoutInCell="1" allowOverlap="1" wp14:anchorId="71B52943" wp14:editId="5901AEA9">
                      <wp:simplePos x="0" y="0"/>
                      <wp:positionH relativeFrom="column">
                        <wp:posOffset>860756</wp:posOffset>
                      </wp:positionH>
                      <wp:positionV relativeFrom="paragraph">
                        <wp:posOffset>422910</wp:posOffset>
                      </wp:positionV>
                      <wp:extent cx="2122998" cy="0"/>
                      <wp:effectExtent l="0" t="0" r="10795" b="19050"/>
                      <wp:wrapNone/>
                      <wp:docPr id="7" name="Straight Connector 7"/>
                      <wp:cNvGraphicFramePr/>
                      <a:graphic xmlns:a="http://schemas.openxmlformats.org/drawingml/2006/main">
                        <a:graphicData uri="http://schemas.microsoft.com/office/word/2010/wordprocessingShape">
                          <wps:wsp>
                            <wps:cNvCnPr/>
                            <wps:spPr>
                              <a:xfrm>
                                <a:off x="0" y="0"/>
                                <a:ext cx="21229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0E0811"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7.8pt,33.3pt" to="234.9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" strokecolor="black [3040]"/>
                  </w:pict>
                </mc:Fallback>
              </mc:AlternateContent>
            </w:r>
            <w:r w:rsidR="00D305A6">
              <w:rPr>
                <w:b/>
                <w:sz w:val="26"/>
                <w:szCs w:val="26"/>
              </w:rPr>
              <w:t>CỘNG HÒA XÃ HỘI CHỦ NGHĨA VIỆT NAM</w:t>
            </w:r>
            <w:r w:rsidR="00D305A6">
              <w:rPr>
                <w:b/>
                <w:sz w:val="26"/>
                <w:szCs w:val="26"/>
              </w:rPr>
              <w:br/>
            </w:r>
            <w:r w:rsidR="00D305A6">
              <w:rPr>
                <w:b/>
              </w:rPr>
              <w:t xml:space="preserve">Độc lập - Tự do - Hạnh phúc </w:t>
            </w:r>
          </w:p>
        </w:tc>
      </w:tr>
      <w:tr w:rsidR="003624DA" w14:paraId="76698715" w14:textId="77777777" w:rsidTr="00CC0707">
        <w:tc>
          <w:tcPr>
            <w:tcW w:w="3729" w:type="dxa"/>
            <w:tcMar>
              <w:top w:w="0" w:type="dxa"/>
              <w:left w:w="108" w:type="dxa"/>
              <w:bottom w:w="0" w:type="dxa"/>
              <w:right w:w="108" w:type="dxa"/>
            </w:tcMar>
          </w:tcPr>
          <w:p w14:paraId="74C99234" w14:textId="477552C6" w:rsidR="003624DA" w:rsidRDefault="00D305A6">
            <w:pPr>
              <w:spacing w:before="120"/>
              <w:ind w:hanging="3"/>
              <w:jc w:val="center"/>
              <w:rPr>
                <w:sz w:val="26"/>
                <w:szCs w:val="26"/>
              </w:rPr>
            </w:pPr>
            <w:r>
              <w:rPr>
                <w:sz w:val="26"/>
                <w:szCs w:val="26"/>
              </w:rPr>
              <w:t xml:space="preserve">Số:     </w:t>
            </w:r>
            <w:r w:rsidR="00F348E2">
              <w:rPr>
                <w:sz w:val="26"/>
                <w:szCs w:val="26"/>
              </w:rPr>
              <w:t xml:space="preserve"> </w:t>
            </w:r>
            <w:r>
              <w:rPr>
                <w:sz w:val="26"/>
                <w:szCs w:val="26"/>
              </w:rPr>
              <w:t xml:space="preserve">  /2025/NQ-HĐND</w:t>
            </w:r>
          </w:p>
        </w:tc>
        <w:tc>
          <w:tcPr>
            <w:tcW w:w="6203" w:type="dxa"/>
            <w:tcMar>
              <w:top w:w="0" w:type="dxa"/>
              <w:left w:w="108" w:type="dxa"/>
              <w:bottom w:w="0" w:type="dxa"/>
              <w:right w:w="108" w:type="dxa"/>
            </w:tcMar>
          </w:tcPr>
          <w:p w14:paraId="73FAC521" w14:textId="4250E6BE" w:rsidR="003624DA" w:rsidRDefault="00D305A6" w:rsidP="00EC421E">
            <w:pPr>
              <w:spacing w:before="120"/>
              <w:ind w:hanging="3"/>
              <w:jc w:val="center"/>
            </w:pPr>
            <w:r>
              <w:rPr>
                <w:i/>
                <w:sz w:val="26"/>
                <w:szCs w:val="26"/>
              </w:rPr>
              <w:t xml:space="preserve">Quảng Ngãi, ngày         tháng  </w:t>
            </w:r>
            <w:r w:rsidR="00F348E2">
              <w:rPr>
                <w:i/>
                <w:sz w:val="26"/>
                <w:szCs w:val="26"/>
              </w:rPr>
              <w:t xml:space="preserve"> </w:t>
            </w:r>
            <w:r w:rsidR="00CC0707">
              <w:rPr>
                <w:i/>
                <w:sz w:val="26"/>
                <w:szCs w:val="26"/>
              </w:rPr>
              <w:t xml:space="preserve"> </w:t>
            </w:r>
            <w:r>
              <w:rPr>
                <w:i/>
                <w:sz w:val="26"/>
                <w:szCs w:val="26"/>
              </w:rPr>
              <w:t xml:space="preserve">  năm 2025</w:t>
            </w:r>
          </w:p>
        </w:tc>
      </w:tr>
    </w:tbl>
    <w:p w14:paraId="497039D3" w14:textId="36B790B7" w:rsidR="003624DA" w:rsidRDefault="00C77F7F">
      <w:pPr>
        <w:pStyle w:val="Heading2"/>
        <w:keepNext w:val="0"/>
        <w:widowControl w:val="0"/>
        <w:ind w:hanging="3"/>
        <w:jc w:val="center"/>
      </w:pPr>
      <w:r>
        <w:rPr>
          <w:noProof/>
          <w:lang w:val="en-US"/>
        </w:rPr>
        <mc:AlternateContent>
          <mc:Choice Requires="wps">
            <w:drawing>
              <wp:anchor distT="0" distB="0" distL="114300" distR="114300" simplePos="0" relativeHeight="251664384" behindDoc="0" locked="0" layoutInCell="1" hidden="0" allowOverlap="1" wp14:anchorId="166B3D94" wp14:editId="6CDDA41A">
                <wp:simplePos x="0" y="0"/>
                <wp:positionH relativeFrom="column">
                  <wp:posOffset>-22225</wp:posOffset>
                </wp:positionH>
                <wp:positionV relativeFrom="paragraph">
                  <wp:posOffset>133654</wp:posOffset>
                </wp:positionV>
                <wp:extent cx="1041400" cy="342900"/>
                <wp:effectExtent l="0" t="0" r="25400" b="19050"/>
                <wp:wrapNone/>
                <wp:docPr id="23" name="Rectangle 23"/>
                <wp:cNvGraphicFramePr/>
                <a:graphic xmlns:a="http://schemas.openxmlformats.org/drawingml/2006/main">
                  <a:graphicData uri="http://schemas.microsoft.com/office/word/2010/wordprocessingShape">
                    <wps:wsp>
                      <wps:cNvSpPr/>
                      <wps:spPr>
                        <a:xfrm>
                          <a:off x="0" y="0"/>
                          <a:ext cx="10414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943273" w14:textId="77777777" w:rsidR="003624DA" w:rsidRDefault="00D305A6" w:rsidP="00CC0707">
                            <w:pPr>
                              <w:ind w:hanging="3"/>
                              <w:jc w:val="center"/>
                              <w:textDirection w:val="btLr"/>
                            </w:pPr>
                            <w:r>
                              <w:rPr>
                                <w:color w:val="000000"/>
                              </w:rPr>
                              <w:t>DỰ THẢO</w:t>
                            </w:r>
                          </w:p>
                          <w:p w14:paraId="7760544B" w14:textId="77777777" w:rsidR="003624DA" w:rsidRDefault="003624DA">
                            <w:pPr>
                              <w:ind w:hanging="3"/>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6B3D94" id="Rectangle 23" o:spid="_x0000_s1026" style="position:absolute;left:0;text-align:left;margin-left:-1.75pt;margin-top:10.5pt;width:82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">
                <v:stroke startarrowwidth="narrow" startarrowlength="short" endarrowwidth="narrow" endarrowlength="short"/>
                <v:textbox inset="2.53958mm,1.2694mm,2.53958mm,1.2694mm">
                  <w:txbxContent>
                    <w:p w14:paraId="53943273" w14:textId="77777777" w:rsidR="003624DA" w:rsidRDefault="00D305A6" w:rsidP="00CC0707">
                      <w:pPr>
                        <w:ind w:hanging="3"/>
                        <w:jc w:val="center"/>
                        <w:textDirection w:val="btLr"/>
                      </w:pPr>
                      <w:r>
                        <w:rPr>
                          <w:color w:val="000000"/>
                        </w:rPr>
                        <w:t>DỰ THẢO</w:t>
                      </w:r>
                    </w:p>
                    <w:p w14:paraId="7760544B" w14:textId="77777777" w:rsidR="003624DA" w:rsidRDefault="003624DA">
                      <w:pPr>
                        <w:ind w:hanging="3"/>
                        <w:textDirection w:val="btLr"/>
                      </w:pPr>
                    </w:p>
                  </w:txbxContent>
                </v:textbox>
              </v:rect>
            </w:pict>
          </mc:Fallback>
        </mc:AlternateContent>
      </w:r>
    </w:p>
    <w:p w14:paraId="71671D9B" w14:textId="0F29192D" w:rsidR="003624DA" w:rsidRDefault="00D305A6" w:rsidP="000B4BE8">
      <w:pPr>
        <w:pStyle w:val="Heading6"/>
        <w:spacing w:before="360" w:after="0"/>
        <w:ind w:hanging="3"/>
        <w:jc w:val="center"/>
        <w:rPr>
          <w:sz w:val="28"/>
          <w:szCs w:val="28"/>
        </w:rPr>
      </w:pPr>
      <w:r>
        <w:rPr>
          <w:sz w:val="28"/>
          <w:szCs w:val="28"/>
        </w:rPr>
        <w:t>NGHỊ QUYẾT</w:t>
      </w:r>
    </w:p>
    <w:p w14:paraId="1BE7A7DD" w14:textId="77F27624" w:rsidR="003624DA" w:rsidRDefault="00D305A6">
      <w:pPr>
        <w:ind w:hanging="3"/>
        <w:jc w:val="center"/>
      </w:pPr>
      <w:bookmarkStart w:id="0" w:name="_Hlk202646709"/>
      <w:r>
        <w:rPr>
          <w:b/>
        </w:rPr>
        <w:t>Quy định mức thu phí</w:t>
      </w:r>
      <w:r w:rsidR="00A835A2">
        <w:rPr>
          <w:b/>
        </w:rPr>
        <w:t xml:space="preserve"> </w:t>
      </w:r>
      <w:r>
        <w:rPr>
          <w:b/>
        </w:rPr>
        <w:t xml:space="preserve">không đồng trong thực hiện dịch vụ </w:t>
      </w:r>
      <w:r w:rsidR="00C77F7F">
        <w:rPr>
          <w:b/>
        </w:rPr>
        <w:br/>
      </w:r>
      <w:r>
        <w:rPr>
          <w:b/>
        </w:rPr>
        <w:t xml:space="preserve">công trực tuyến trên địa bàn tỉnh Quảng Ngãi </w:t>
      </w:r>
      <w:bookmarkEnd w:id="0"/>
    </w:p>
    <w:p w14:paraId="1AD6D2E5" w14:textId="41A43B6A" w:rsidR="003624DA" w:rsidRDefault="00F2763C">
      <w:pPr>
        <w:ind w:right="-32" w:hanging="3"/>
        <w:jc w:val="center"/>
      </w:pPr>
      <w:r>
        <w:rPr>
          <w:noProof/>
          <w:lang w:val="en-US"/>
        </w:rPr>
        <mc:AlternateContent>
          <mc:Choice Requires="wps">
            <w:drawing>
              <wp:anchor distT="0" distB="0" distL="114300" distR="114300" simplePos="0" relativeHeight="251667456" behindDoc="0" locked="0" layoutInCell="1" allowOverlap="1" wp14:anchorId="548819BD" wp14:editId="38E00763">
                <wp:simplePos x="0" y="0"/>
                <wp:positionH relativeFrom="column">
                  <wp:posOffset>2124240</wp:posOffset>
                </wp:positionH>
                <wp:positionV relativeFrom="paragraph">
                  <wp:posOffset>49999</wp:posOffset>
                </wp:positionV>
                <wp:extent cx="1399429"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13994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D243"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7.25pt,3.95pt" to="277.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" strokecolor="black [3040]"/>
            </w:pict>
          </mc:Fallback>
        </mc:AlternateContent>
      </w:r>
    </w:p>
    <w:p w14:paraId="3E65678B" w14:textId="77777777" w:rsidR="003624DA" w:rsidRDefault="003624DA">
      <w:pPr>
        <w:ind w:left="-3" w:firstLine="0"/>
        <w:jc w:val="center"/>
        <w:rPr>
          <w:sz w:val="2"/>
          <w:szCs w:val="2"/>
        </w:rPr>
      </w:pPr>
    </w:p>
    <w:p w14:paraId="53421CDB" w14:textId="75219349" w:rsidR="003624DA" w:rsidRDefault="00D305A6" w:rsidP="00C77F7F">
      <w:pPr>
        <w:spacing w:before="80" w:after="80"/>
        <w:ind w:firstLine="720"/>
        <w:jc w:val="both"/>
      </w:pPr>
      <w:r>
        <w:rPr>
          <w:i/>
        </w:rPr>
        <w:t xml:space="preserve">Căn cứ Luật Tổ chức chính quyền địa phương </w:t>
      </w:r>
      <w:r w:rsidR="00D555F7" w:rsidRPr="00D555F7">
        <w:rPr>
          <w:i/>
        </w:rPr>
        <w:t>số 72/2025/QH15</w:t>
      </w:r>
      <w:r w:rsidR="00D555F7">
        <w:rPr>
          <w:i/>
        </w:rPr>
        <w:t xml:space="preserve"> </w:t>
      </w:r>
      <w:r>
        <w:rPr>
          <w:i/>
        </w:rPr>
        <w:t>ngày 16 tháng 6 năm 2025;</w:t>
      </w:r>
    </w:p>
    <w:p w14:paraId="2A59E3D6" w14:textId="6C0DA46D" w:rsidR="003624DA" w:rsidRPr="00D555F7" w:rsidRDefault="00D555F7" w:rsidP="00C77F7F">
      <w:pPr>
        <w:spacing w:before="80" w:after="80"/>
        <w:ind w:firstLine="720"/>
        <w:jc w:val="both"/>
        <w:rPr>
          <w:i/>
        </w:rPr>
      </w:pPr>
      <w:r w:rsidRPr="00D555F7">
        <w:rPr>
          <w:i/>
        </w:rPr>
        <w:t>Căn cứ Luật Ngân sách nhà nước số 83/2015/QH13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 ngày 29 tháng 11 năm 2024;</w:t>
      </w:r>
    </w:p>
    <w:p w14:paraId="13512656" w14:textId="77777777" w:rsidR="00D555F7" w:rsidRDefault="00D555F7" w:rsidP="00C77F7F">
      <w:pPr>
        <w:spacing w:before="80" w:after="80"/>
        <w:ind w:firstLine="720"/>
        <w:jc w:val="both"/>
        <w:rPr>
          <w:i/>
        </w:rPr>
      </w:pPr>
      <w:r w:rsidRPr="00D555F7">
        <w:rPr>
          <w:i/>
        </w:rPr>
        <w:t>Căn cứ Luật Phí và lệ phí số 97/2015/QH13 ngày 25 tháng 11 năm 2015;</w:t>
      </w:r>
      <w:r>
        <w:rPr>
          <w:i/>
        </w:rPr>
        <w:t xml:space="preserve"> </w:t>
      </w:r>
    </w:p>
    <w:p w14:paraId="1F27A3D0" w14:textId="53F5AF41" w:rsidR="003624DA" w:rsidRDefault="00D305A6" w:rsidP="00C77F7F">
      <w:pPr>
        <w:spacing w:before="80" w:after="80"/>
        <w:ind w:firstLine="720"/>
        <w:jc w:val="both"/>
      </w:pPr>
      <w:r>
        <w:rPr>
          <w:i/>
        </w:rP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14:paraId="4EC42240" w14:textId="77777777" w:rsidR="003624DA" w:rsidRDefault="00D305A6" w:rsidP="00C77F7F">
      <w:pPr>
        <w:spacing w:before="80" w:after="80"/>
        <w:ind w:firstLine="720"/>
        <w:jc w:val="both"/>
      </w:pPr>
      <w:r>
        <w:rPr>
          <w:i/>
        </w:rPr>
        <w:t>Căn cứ Nghị định số </w:t>
      </w:r>
      <w:hyperlink r:id="rId7">
        <w:r>
          <w:rPr>
            <w:i/>
          </w:rPr>
          <w:t>163/2016/NĐ-CP</w:t>
        </w:r>
      </w:hyperlink>
      <w:r>
        <w:rPr>
          <w:i/>
        </w:rPr>
        <w:t> ngày 21 tháng 12 năm 2016 của Chính phủ quy định chi tiết thi hành một số điều của Luật Ngân sách nhà nước;</w:t>
      </w:r>
    </w:p>
    <w:p w14:paraId="5562DA39" w14:textId="77777777" w:rsidR="003624DA" w:rsidRPr="00A835A2" w:rsidRDefault="00D305A6" w:rsidP="00C77F7F">
      <w:pPr>
        <w:spacing w:before="80" w:after="80"/>
        <w:ind w:firstLine="720"/>
        <w:jc w:val="both"/>
        <w:rPr>
          <w:i/>
        </w:rPr>
      </w:pPr>
      <w:r>
        <w:rPr>
          <w:i/>
        </w:rPr>
        <w:t xml:space="preserve">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w:t>
      </w:r>
      <w:r w:rsidRPr="000B4BE8">
        <w:rPr>
          <w:i/>
        </w:rPr>
        <w:t xml:space="preserve">số 85/2019/TT-BTC ngày 29 tháng 11 năm 2019 của Bộ trưởng Bộ Tài chính hướng dẫn về phí và lệ phí thuộc thẩm quyền quyết định của Hội đồng nhân dân tỉnh, </w:t>
      </w:r>
      <w:r w:rsidRPr="00A835A2">
        <w:rPr>
          <w:i/>
        </w:rPr>
        <w:t>thành phố trực thuộc Trung ương;</w:t>
      </w:r>
    </w:p>
    <w:p w14:paraId="4C5AA8E7" w14:textId="7A275343" w:rsidR="003624DA" w:rsidRPr="00EF45D5" w:rsidRDefault="00D305A6" w:rsidP="00EF45D5">
      <w:pPr>
        <w:spacing w:before="80" w:after="80"/>
        <w:ind w:firstLine="720"/>
        <w:jc w:val="both"/>
        <w:rPr>
          <w:i/>
        </w:rPr>
      </w:pPr>
      <w:r>
        <w:rPr>
          <w:i/>
        </w:rPr>
        <w:t xml:space="preserve">Xét Tờ trình số      </w:t>
      </w:r>
      <w:r w:rsidR="000B4BE8">
        <w:rPr>
          <w:i/>
        </w:rPr>
        <w:t xml:space="preserve">  </w:t>
      </w:r>
      <w:r>
        <w:rPr>
          <w:i/>
        </w:rPr>
        <w:t xml:space="preserve">/TTr-UBND ngày  </w:t>
      </w:r>
      <w:r w:rsidR="000B4BE8">
        <w:rPr>
          <w:i/>
        </w:rPr>
        <w:t xml:space="preserve"> </w:t>
      </w:r>
      <w:r>
        <w:rPr>
          <w:i/>
        </w:rPr>
        <w:t xml:space="preserve"> tháng    năm 2025 của Ủy ban nhân dân tỉnh về ban hành Nghị quyết </w:t>
      </w:r>
      <w:r w:rsidR="00EF45D5">
        <w:rPr>
          <w:i/>
        </w:rPr>
        <w:t xml:space="preserve">quy định mức thu phí </w:t>
      </w:r>
      <w:r>
        <w:rPr>
          <w:i/>
        </w:rPr>
        <w:t>không đồng trong thực hiện dịch vụ công trực tuyến trên địa bàn tỉnh Quảng Ngãi;</w:t>
      </w:r>
      <w:r w:rsidR="000B4BE8">
        <w:rPr>
          <w:i/>
        </w:rPr>
        <w:t xml:space="preserve"> </w:t>
      </w:r>
      <w:r>
        <w:rPr>
          <w:i/>
        </w:rPr>
        <w:t>Báo cáo thẩm tra của …..; ý kiến thảo luận của đại biểu Hội đồng nhân dân tại kỳ họp;</w:t>
      </w:r>
    </w:p>
    <w:p w14:paraId="4D0E8AD9" w14:textId="585D9E93" w:rsidR="003624DA" w:rsidRPr="00A835A2" w:rsidRDefault="00D305A6" w:rsidP="00C77F7F">
      <w:pPr>
        <w:spacing w:before="80" w:after="80"/>
        <w:ind w:firstLine="720"/>
        <w:jc w:val="both"/>
        <w:rPr>
          <w:i/>
        </w:rPr>
      </w:pPr>
      <w:r>
        <w:rPr>
          <w:i/>
        </w:rPr>
        <w:t xml:space="preserve">Hội đồng nhân dân ban hành Nghị quyết quy định mức thu phí không đồng trong thực hiện dịch vụ công trực tuyến trên </w:t>
      </w:r>
      <w:r w:rsidRPr="00A835A2">
        <w:rPr>
          <w:i/>
        </w:rPr>
        <w:t>địa bàn tỉnh Quảng Ngãi.</w:t>
      </w:r>
    </w:p>
    <w:p w14:paraId="41F17402" w14:textId="77777777" w:rsidR="003624DA" w:rsidRDefault="00D305A6" w:rsidP="00C77F7F">
      <w:pPr>
        <w:widowControl w:val="0"/>
        <w:spacing w:before="80" w:after="80"/>
        <w:ind w:firstLine="720"/>
        <w:jc w:val="both"/>
      </w:pPr>
      <w:r>
        <w:rPr>
          <w:b/>
        </w:rPr>
        <w:t>Điều 1. Phạm vi điều chỉnh, đối tượng áp dụng</w:t>
      </w:r>
    </w:p>
    <w:p w14:paraId="66FC4E03" w14:textId="77777777" w:rsidR="003624DA" w:rsidRDefault="00D305A6" w:rsidP="00C77F7F">
      <w:pPr>
        <w:widowControl w:val="0"/>
        <w:spacing w:before="80" w:after="80"/>
        <w:ind w:firstLine="720"/>
        <w:jc w:val="both"/>
      </w:pPr>
      <w:bookmarkStart w:id="1" w:name="_heading=h.nf1qfpsa3k25" w:colFirst="0" w:colLast="0"/>
      <w:bookmarkEnd w:id="1"/>
      <w:r>
        <w:t>1. Phạm vi điều chỉnh</w:t>
      </w:r>
    </w:p>
    <w:p w14:paraId="7849A865" w14:textId="5ED36162" w:rsidR="003624DA" w:rsidRDefault="00D305A6" w:rsidP="00C77F7F">
      <w:pPr>
        <w:spacing w:before="80" w:after="80"/>
        <w:ind w:firstLine="720"/>
        <w:jc w:val="both"/>
      </w:pPr>
      <w:r>
        <w:lastRenderedPageBreak/>
        <w:t>Nghị quyết này quy định mức thu phí</w:t>
      </w:r>
      <w:r w:rsidR="00A835A2">
        <w:t xml:space="preserve"> </w:t>
      </w:r>
      <w:r>
        <w:t>không đồng trong thực hiện dịch vụ công trực tuyến trên địa bàn tỉnh Quảng Ngãi.</w:t>
      </w:r>
    </w:p>
    <w:p w14:paraId="3CCE2CB1" w14:textId="77777777" w:rsidR="003624DA" w:rsidRDefault="00D305A6" w:rsidP="00C77F7F">
      <w:pPr>
        <w:widowControl w:val="0"/>
        <w:spacing w:before="80" w:after="80"/>
        <w:ind w:firstLine="720"/>
        <w:jc w:val="both"/>
      </w:pPr>
      <w:r>
        <w:t>2. Đối tượng áp dụng</w:t>
      </w:r>
    </w:p>
    <w:p w14:paraId="4C9561D5" w14:textId="168D2920" w:rsidR="003624DA" w:rsidRDefault="00D305A6" w:rsidP="00C77F7F">
      <w:pPr>
        <w:spacing w:before="80" w:after="80"/>
        <w:ind w:firstLine="720"/>
        <w:jc w:val="both"/>
      </w:pPr>
      <w:r>
        <w:t xml:space="preserve">a) Các tổ chức, cá nhân có yêu cầu giải quyết thủ tục hành chính thông qua dịch vụ công trực tuyến trên địa bàn tỉnh Quảng Ngãi </w:t>
      </w:r>
      <w:r>
        <w:rPr>
          <w:i/>
        </w:rPr>
        <w:t>(trừ những đối tượng được miễn thu ph</w:t>
      </w:r>
      <w:r w:rsidR="00A835A2">
        <w:rPr>
          <w:i/>
        </w:rPr>
        <w:t>í</w:t>
      </w:r>
      <w:r w:rsidR="004E2617">
        <w:rPr>
          <w:i/>
        </w:rPr>
        <w:t xml:space="preserve">; </w:t>
      </w:r>
      <w:r w:rsidR="008A1F30">
        <w:rPr>
          <w:i/>
        </w:rPr>
        <w:t>trường hợp được miễn, không thu phí</w:t>
      </w:r>
      <w:r w:rsidR="00A835A2">
        <w:rPr>
          <w:i/>
        </w:rPr>
        <w:t xml:space="preserve"> </w:t>
      </w:r>
      <w:r>
        <w:rPr>
          <w:i/>
        </w:rPr>
        <w:t>theo quy định của pháp luật).</w:t>
      </w:r>
    </w:p>
    <w:p w14:paraId="19D718ED" w14:textId="31CCC4B6" w:rsidR="003624DA" w:rsidRDefault="00D305A6" w:rsidP="00C77F7F">
      <w:pPr>
        <w:spacing w:before="80" w:after="80"/>
        <w:ind w:firstLine="720"/>
        <w:jc w:val="both"/>
      </w:pPr>
      <w:r>
        <w:t xml:space="preserve">b) </w:t>
      </w:r>
      <w:bookmarkStart w:id="2" w:name="_Hlk202646265"/>
      <w:r w:rsidR="00DC7CDD" w:rsidRPr="00DC7CDD">
        <w:t>Các cơ quan</w:t>
      </w:r>
      <w:r w:rsidR="00DC7CDD">
        <w:t xml:space="preserve">, </w:t>
      </w:r>
      <w:r w:rsidR="00DC7CDD" w:rsidRPr="00DC7CDD">
        <w:t xml:space="preserve">tổ chức thực hiện </w:t>
      </w:r>
      <w:r w:rsidR="00DC7CDD">
        <w:t>cung cấp dịch vụ công trực tuyến</w:t>
      </w:r>
      <w:r w:rsidR="00DC7CDD" w:rsidRPr="00DC7CDD">
        <w:t xml:space="preserve"> trên địa bàn tỉnh Quảng Ngãi</w:t>
      </w:r>
      <w:bookmarkEnd w:id="2"/>
      <w:r>
        <w:t>.</w:t>
      </w:r>
    </w:p>
    <w:p w14:paraId="6BE3E8D4" w14:textId="284294BB" w:rsidR="003624DA" w:rsidRDefault="00D305A6" w:rsidP="00C77F7F">
      <w:pPr>
        <w:widowControl w:val="0"/>
        <w:spacing w:before="80" w:after="80"/>
        <w:ind w:firstLine="720"/>
        <w:jc w:val="both"/>
      </w:pPr>
      <w:r>
        <w:t>c) Các cơ quan nhà nước, tổ chức, cá nhân khác có liên quan đến việc thu, nộp,</w:t>
      </w:r>
      <w:r w:rsidR="00EF45D5">
        <w:t xml:space="preserve"> quản lý và sử dụng phí </w:t>
      </w:r>
      <w:r>
        <w:t>thuộc thẩm quyền quyết định của Hội đồng nhân dân tỉnh Quảng Ngãi.</w:t>
      </w:r>
    </w:p>
    <w:p w14:paraId="2167F7B7" w14:textId="675A7D86" w:rsidR="003624DA" w:rsidRDefault="00D305A6" w:rsidP="00C77F7F">
      <w:pPr>
        <w:pStyle w:val="NormalWeb"/>
        <w:spacing w:before="80" w:beforeAutospacing="0" w:after="80" w:afterAutospacing="0"/>
        <w:ind w:firstLine="720"/>
        <w:jc w:val="both"/>
      </w:pPr>
      <w:r w:rsidRPr="00730924">
        <w:rPr>
          <w:b/>
          <w:sz w:val="28"/>
          <w:szCs w:val="28"/>
        </w:rPr>
        <w:t>Điều 2.</w:t>
      </w:r>
      <w:r>
        <w:rPr>
          <w:b/>
        </w:rPr>
        <w:t xml:space="preserve"> </w:t>
      </w:r>
      <w:r w:rsidR="00730924">
        <w:rPr>
          <w:b/>
          <w:bCs/>
          <w:color w:val="000000"/>
          <w:sz w:val="28"/>
          <w:szCs w:val="28"/>
        </w:rPr>
        <w:t>Quy định</w:t>
      </w:r>
      <w:r w:rsidR="00730924">
        <w:rPr>
          <w:color w:val="000000"/>
          <w:sz w:val="28"/>
          <w:szCs w:val="28"/>
        </w:rPr>
        <w:t xml:space="preserve"> </w:t>
      </w:r>
      <w:r w:rsidR="00730924">
        <w:rPr>
          <w:b/>
          <w:bCs/>
          <w:color w:val="000000"/>
          <w:sz w:val="28"/>
          <w:szCs w:val="28"/>
        </w:rPr>
        <w:t>mức thu phí</w:t>
      </w:r>
      <w:r w:rsidR="00A835A2">
        <w:rPr>
          <w:b/>
          <w:bCs/>
          <w:color w:val="000000"/>
          <w:sz w:val="28"/>
          <w:szCs w:val="28"/>
        </w:rPr>
        <w:t xml:space="preserve"> </w:t>
      </w:r>
      <w:r w:rsidR="00730924">
        <w:rPr>
          <w:b/>
          <w:bCs/>
          <w:color w:val="000000"/>
          <w:sz w:val="28"/>
          <w:szCs w:val="28"/>
        </w:rPr>
        <w:t>trong thực hiện dịch vụ công trực tuyến trên địa bàn tỉnh Quảng Ngãi</w:t>
      </w:r>
    </w:p>
    <w:p w14:paraId="2C96F422" w14:textId="611CE7BE" w:rsidR="003624DA" w:rsidRDefault="00730924" w:rsidP="00C77F7F">
      <w:pPr>
        <w:pBdr>
          <w:top w:val="nil"/>
          <w:left w:val="nil"/>
          <w:bottom w:val="nil"/>
          <w:right w:val="nil"/>
          <w:between w:val="nil"/>
        </w:pBdr>
        <w:spacing w:before="80" w:after="80"/>
        <w:ind w:firstLine="720"/>
        <w:jc w:val="both"/>
        <w:rPr>
          <w:color w:val="000000"/>
          <w:sz w:val="24"/>
          <w:szCs w:val="24"/>
        </w:rPr>
      </w:pPr>
      <w:r>
        <w:rPr>
          <w:color w:val="000000"/>
        </w:rPr>
        <w:t>Mức thu phí</w:t>
      </w:r>
      <w:r w:rsidR="00A835A2">
        <w:rPr>
          <w:color w:val="000000"/>
        </w:rPr>
        <w:t xml:space="preserve"> </w:t>
      </w:r>
      <w:r w:rsidRPr="0062261D">
        <w:rPr>
          <w:color w:val="000000"/>
        </w:rPr>
        <w:t>trong thực hiện dịch vụ công trực tuyến</w:t>
      </w:r>
      <w:r>
        <w:rPr>
          <w:color w:val="000000"/>
        </w:rPr>
        <w:t xml:space="preserve"> trên địa bàn tỉnh là không đồng đối với </w:t>
      </w:r>
      <w:r w:rsidR="00A835A2">
        <w:rPr>
          <w:color w:val="000000"/>
        </w:rPr>
        <w:t xml:space="preserve">các </w:t>
      </w:r>
      <w:r>
        <w:rPr>
          <w:color w:val="000000"/>
        </w:rPr>
        <w:t>khoản phí</w:t>
      </w:r>
      <w:r w:rsidR="00A835A2">
        <w:rPr>
          <w:color w:val="000000"/>
        </w:rPr>
        <w:t xml:space="preserve"> </w:t>
      </w:r>
      <w:r>
        <w:rPr>
          <w:color w:val="000000"/>
        </w:rPr>
        <w:t>sau</w:t>
      </w:r>
      <w:r w:rsidR="00D305A6">
        <w:rPr>
          <w:color w:val="000000"/>
        </w:rPr>
        <w:t>:</w:t>
      </w:r>
    </w:p>
    <w:p w14:paraId="36208F39" w14:textId="7E20EBBD" w:rsidR="003624DA" w:rsidRPr="00DA1242" w:rsidRDefault="00730924" w:rsidP="00A835A2">
      <w:pPr>
        <w:pBdr>
          <w:top w:val="nil"/>
          <w:left w:val="nil"/>
          <w:bottom w:val="nil"/>
          <w:right w:val="nil"/>
          <w:between w:val="nil"/>
        </w:pBdr>
        <w:spacing w:before="80" w:after="80"/>
        <w:ind w:firstLine="720"/>
        <w:jc w:val="both"/>
        <w:rPr>
          <w:color w:val="000000"/>
        </w:rPr>
      </w:pPr>
      <w:bookmarkStart w:id="3" w:name="_heading=h.6gglbxyyzp63" w:colFirst="0" w:colLast="0"/>
      <w:bookmarkEnd w:id="3"/>
      <w:r w:rsidRPr="00DA1242">
        <w:rPr>
          <w:color w:val="000000"/>
        </w:rPr>
        <w:t>1</w:t>
      </w:r>
      <w:r w:rsidR="00D305A6" w:rsidRPr="00DA1242">
        <w:rPr>
          <w:color w:val="000000"/>
        </w:rPr>
        <w:t xml:space="preserve">. </w:t>
      </w:r>
      <w:r w:rsidR="00A835A2" w:rsidRPr="00DA1242">
        <w:rPr>
          <w:color w:val="000000"/>
        </w:rPr>
        <w:t>Phí thẩm định cấp giấy chứng nhận đủ điều kiện kinh doanh hoạt động cơ sở thể thao, câu lạc bộ thể thao chuyên nghiệp</w:t>
      </w:r>
      <w:r w:rsidR="00D305A6" w:rsidRPr="00DA1242">
        <w:rPr>
          <w:color w:val="000000"/>
        </w:rPr>
        <w:t>.</w:t>
      </w:r>
    </w:p>
    <w:p w14:paraId="03DC72FA" w14:textId="79D0D2D3" w:rsidR="00A835A2" w:rsidRPr="00DA1242" w:rsidRDefault="00A835A2" w:rsidP="00A835A2">
      <w:pPr>
        <w:pBdr>
          <w:top w:val="nil"/>
          <w:left w:val="nil"/>
          <w:bottom w:val="nil"/>
          <w:right w:val="nil"/>
          <w:between w:val="nil"/>
        </w:pBdr>
        <w:spacing w:before="80" w:after="80"/>
        <w:ind w:firstLine="720"/>
        <w:jc w:val="both"/>
        <w:rPr>
          <w:color w:val="000000"/>
        </w:rPr>
      </w:pPr>
      <w:bookmarkStart w:id="4" w:name="khoan_9_2"/>
      <w:r w:rsidRPr="00DA1242">
        <w:rPr>
          <w:color w:val="000000"/>
        </w:rPr>
        <w:t>2. Phí thẩm định báo cáo đánh giá tác động môi trường.</w:t>
      </w:r>
      <w:bookmarkEnd w:id="4"/>
    </w:p>
    <w:p w14:paraId="3B338769" w14:textId="6115D7B5" w:rsidR="00A835A2" w:rsidRPr="00DA1242" w:rsidRDefault="00423A0A" w:rsidP="00A835A2">
      <w:pPr>
        <w:pBdr>
          <w:top w:val="nil"/>
          <w:left w:val="nil"/>
          <w:bottom w:val="nil"/>
          <w:right w:val="nil"/>
          <w:between w:val="nil"/>
        </w:pBdr>
        <w:spacing w:before="80" w:after="80"/>
        <w:ind w:firstLine="720"/>
        <w:jc w:val="both"/>
        <w:rPr>
          <w:color w:val="000000"/>
        </w:rPr>
      </w:pPr>
      <w:r w:rsidRPr="00DA1242">
        <w:rPr>
          <w:color w:val="000000"/>
        </w:rPr>
        <w:t>3</w:t>
      </w:r>
      <w:r w:rsidR="00A835A2" w:rsidRPr="00DA1242">
        <w:rPr>
          <w:color w:val="000000"/>
        </w:rPr>
        <w:t>. Phí thẩm định phương án cải tạo, phục hồi môi trường</w:t>
      </w:r>
      <w:r w:rsidRPr="00DA1242">
        <w:rPr>
          <w:color w:val="000000"/>
        </w:rPr>
        <w:t>.</w:t>
      </w:r>
    </w:p>
    <w:p w14:paraId="7AEF24B9" w14:textId="594862E4" w:rsidR="00423A0A" w:rsidRPr="00DA1242" w:rsidRDefault="00DA1242" w:rsidP="00A835A2">
      <w:pPr>
        <w:pBdr>
          <w:top w:val="nil"/>
          <w:left w:val="nil"/>
          <w:bottom w:val="nil"/>
          <w:right w:val="nil"/>
          <w:between w:val="nil"/>
        </w:pBdr>
        <w:spacing w:before="80" w:after="80"/>
        <w:ind w:firstLine="720"/>
        <w:jc w:val="both"/>
        <w:rPr>
          <w:color w:val="000000"/>
        </w:rPr>
      </w:pPr>
      <w:r w:rsidRPr="00DA1242">
        <w:rPr>
          <w:color w:val="000000"/>
        </w:rPr>
        <w:t>4</w:t>
      </w:r>
      <w:r w:rsidR="00423A0A" w:rsidRPr="00DA1242">
        <w:rPr>
          <w:color w:val="000000"/>
        </w:rPr>
        <w:t>. Phí thẩm định cấp, cấp lại, điều chỉnh giấy phép môi trường</w:t>
      </w:r>
      <w:r w:rsidR="003827AA">
        <w:rPr>
          <w:color w:val="000000"/>
        </w:rPr>
        <w:t>.</w:t>
      </w:r>
    </w:p>
    <w:p w14:paraId="03669CF2" w14:textId="7131CBA0" w:rsidR="00A835A2" w:rsidRPr="00DA1242" w:rsidRDefault="00DA1242" w:rsidP="00A835A2">
      <w:pPr>
        <w:pBdr>
          <w:top w:val="nil"/>
          <w:left w:val="nil"/>
          <w:bottom w:val="nil"/>
          <w:right w:val="nil"/>
          <w:between w:val="nil"/>
        </w:pBdr>
        <w:spacing w:before="80" w:after="80"/>
        <w:ind w:firstLine="720"/>
        <w:jc w:val="both"/>
        <w:rPr>
          <w:color w:val="000000"/>
        </w:rPr>
      </w:pPr>
      <w:r w:rsidRPr="00DA1242">
        <w:rPr>
          <w:color w:val="000000"/>
        </w:rPr>
        <w:t>5</w:t>
      </w:r>
      <w:r w:rsidR="00A835A2" w:rsidRPr="00DA1242">
        <w:rPr>
          <w:color w:val="000000"/>
        </w:rPr>
        <w:t>. Phí cung cấp thông tin về giao dịch bảo đảm bằng quyền sử dụng đất, tài sản gắn liền với đất.</w:t>
      </w:r>
    </w:p>
    <w:p w14:paraId="2F475B23" w14:textId="272A1310" w:rsidR="00A835A2" w:rsidRDefault="00DA1242" w:rsidP="00A835A2">
      <w:pPr>
        <w:pBdr>
          <w:top w:val="nil"/>
          <w:left w:val="nil"/>
          <w:bottom w:val="nil"/>
          <w:right w:val="nil"/>
          <w:between w:val="nil"/>
        </w:pBdr>
        <w:spacing w:before="80" w:after="80"/>
        <w:ind w:firstLine="720"/>
        <w:jc w:val="both"/>
        <w:rPr>
          <w:color w:val="000000"/>
        </w:rPr>
      </w:pPr>
      <w:r w:rsidRPr="00DA1242">
        <w:rPr>
          <w:color w:val="000000"/>
        </w:rPr>
        <w:t>6</w:t>
      </w:r>
      <w:r w:rsidR="00A835A2" w:rsidRPr="00DA1242">
        <w:rPr>
          <w:color w:val="000000"/>
        </w:rPr>
        <w:t>. Phí đăng ký giao dịch bảo đảm</w:t>
      </w:r>
      <w:r w:rsidR="00423A0A" w:rsidRPr="00DA1242">
        <w:rPr>
          <w:color w:val="000000"/>
        </w:rPr>
        <w:t>.</w:t>
      </w:r>
    </w:p>
    <w:p w14:paraId="3DD04FB3" w14:textId="3B0AB937" w:rsidR="003624DA" w:rsidRDefault="00D305A6" w:rsidP="00C77F7F">
      <w:pPr>
        <w:widowControl w:val="0"/>
        <w:spacing w:before="80" w:after="80"/>
        <w:ind w:firstLine="720"/>
        <w:jc w:val="both"/>
        <w:rPr>
          <w:b/>
          <w:color w:val="000000"/>
        </w:rPr>
      </w:pPr>
      <w:r>
        <w:rPr>
          <w:b/>
          <w:color w:val="000000"/>
        </w:rPr>
        <w:t xml:space="preserve">Điều </w:t>
      </w:r>
      <w:r w:rsidR="00F30A28">
        <w:rPr>
          <w:b/>
          <w:color w:val="000000"/>
        </w:rPr>
        <w:t>3</w:t>
      </w:r>
      <w:r w:rsidRPr="003C2755">
        <w:rPr>
          <w:b/>
          <w:color w:val="000000"/>
        </w:rPr>
        <w:t>.</w:t>
      </w:r>
      <w:r>
        <w:rPr>
          <w:color w:val="000000"/>
        </w:rPr>
        <w:t xml:space="preserve"> </w:t>
      </w:r>
      <w:r>
        <w:rPr>
          <w:b/>
          <w:color w:val="000000"/>
        </w:rPr>
        <w:t>Tổ chức thực hiện</w:t>
      </w:r>
    </w:p>
    <w:p w14:paraId="7B8E6662" w14:textId="77777777" w:rsidR="003624DA" w:rsidRDefault="00D305A6" w:rsidP="00C77F7F">
      <w:pPr>
        <w:widowControl w:val="0"/>
        <w:spacing w:before="80" w:after="80"/>
        <w:ind w:firstLine="720"/>
        <w:jc w:val="both"/>
        <w:rPr>
          <w:color w:val="000000"/>
        </w:rPr>
      </w:pPr>
      <w:r>
        <w:rPr>
          <w:color w:val="000000"/>
        </w:rPr>
        <w:t>1. Ủy ban nhân dân tỉnh tổ chức triển khai thực hiện Nghị quyết.</w:t>
      </w:r>
    </w:p>
    <w:p w14:paraId="20FAAE12" w14:textId="77777777" w:rsidR="003624DA" w:rsidRDefault="00D305A6" w:rsidP="00C77F7F">
      <w:pPr>
        <w:widowControl w:val="0"/>
        <w:spacing w:before="80" w:after="80"/>
        <w:ind w:firstLine="720"/>
        <w:jc w:val="both"/>
        <w:rPr>
          <w:color w:val="000000"/>
        </w:rPr>
      </w:pPr>
      <w:bookmarkStart w:id="5" w:name="bookmark=id.f74quhmbac94" w:colFirst="0" w:colLast="0"/>
      <w:bookmarkEnd w:id="5"/>
      <w:r>
        <w:rPr>
          <w:color w:val="000000"/>
        </w:rPr>
        <w:t>2. Thường trực Hội đồng nhân dân tỉnh, các Ban của Hội đồng nhân dân tỉnh, Tổ đại biểu và đại biểu Hội đồng nhân dân tỉnh giám sát việc thực hiện Nghị quyết.</w:t>
      </w:r>
    </w:p>
    <w:p w14:paraId="4BF4B4BE" w14:textId="5DF2A079" w:rsidR="003624DA" w:rsidRDefault="00D305A6" w:rsidP="00C77F7F">
      <w:pPr>
        <w:widowControl w:val="0"/>
        <w:spacing w:before="80" w:after="80"/>
        <w:ind w:firstLine="720"/>
        <w:jc w:val="both"/>
        <w:rPr>
          <w:b/>
          <w:color w:val="000000"/>
        </w:rPr>
      </w:pPr>
      <w:r>
        <w:rPr>
          <w:b/>
          <w:color w:val="000000"/>
        </w:rPr>
        <w:t xml:space="preserve">Điều </w:t>
      </w:r>
      <w:r w:rsidR="00F30A28">
        <w:rPr>
          <w:b/>
          <w:color w:val="000000"/>
        </w:rPr>
        <w:t>4</w:t>
      </w:r>
      <w:r>
        <w:rPr>
          <w:b/>
          <w:color w:val="000000"/>
        </w:rPr>
        <w:t xml:space="preserve">. </w:t>
      </w:r>
      <w:r w:rsidR="00DF2004">
        <w:rPr>
          <w:b/>
          <w:color w:val="000000"/>
        </w:rPr>
        <w:t>Điều khoản</w:t>
      </w:r>
      <w:r>
        <w:rPr>
          <w:b/>
          <w:color w:val="000000"/>
        </w:rPr>
        <w:t xml:space="preserve"> thi hành</w:t>
      </w:r>
    </w:p>
    <w:p w14:paraId="757B3C1C" w14:textId="71A616F9" w:rsidR="00DF2004" w:rsidRDefault="00DF2004" w:rsidP="00C77F7F">
      <w:pPr>
        <w:spacing w:before="80" w:after="80"/>
        <w:ind w:firstLine="720"/>
        <w:jc w:val="both"/>
        <w:rPr>
          <w:bCs/>
        </w:rPr>
      </w:pPr>
      <w:bookmarkStart w:id="6" w:name="_heading=h.8ihktfkf64fa" w:colFirst="0" w:colLast="0"/>
      <w:bookmarkEnd w:id="6"/>
      <w:r>
        <w:t>1. Nghị quyết này có hiệu lực thi hành từ ngày … tháng …. năm 2025</w:t>
      </w:r>
      <w:r w:rsidR="00A96780">
        <w:t xml:space="preserve"> đến hết ngày 31 tháng 12 năm 2026.</w:t>
      </w:r>
    </w:p>
    <w:p w14:paraId="13BDFA7B" w14:textId="3D856AC1" w:rsidR="00DF2004" w:rsidRPr="00DA73D1" w:rsidRDefault="00DF2004" w:rsidP="00C77F7F">
      <w:pPr>
        <w:spacing w:before="80" w:after="80"/>
        <w:ind w:firstLine="720"/>
        <w:jc w:val="both"/>
        <w:rPr>
          <w:iCs/>
          <w:color w:val="000000"/>
        </w:rPr>
      </w:pPr>
      <w:r>
        <w:rPr>
          <w:bCs/>
        </w:rPr>
        <w:t xml:space="preserve">2. </w:t>
      </w:r>
      <w:r>
        <w:rPr>
          <w:spacing w:val="-2"/>
          <w:lang w:val="nl-NL"/>
        </w:rPr>
        <w:t xml:space="preserve">Bãi bỏ </w:t>
      </w:r>
      <w:r>
        <w:rPr>
          <w:iCs/>
          <w:color w:val="000000"/>
        </w:rPr>
        <w:t>Nghị quyết số 11/2022/NQ-HĐND ngà</w:t>
      </w:r>
      <w:r w:rsidR="00CC0707">
        <w:rPr>
          <w:iCs/>
          <w:color w:val="000000"/>
        </w:rPr>
        <w:t xml:space="preserve">y 07 tháng 7 năm </w:t>
      </w:r>
      <w:r>
        <w:rPr>
          <w:iCs/>
          <w:color w:val="000000"/>
        </w:rPr>
        <w:t xml:space="preserve">2022 của </w:t>
      </w:r>
      <w:r w:rsidR="003C2755">
        <w:rPr>
          <w:iCs/>
          <w:color w:val="000000"/>
        </w:rPr>
        <w:t>Hội đồng nhân dân</w:t>
      </w:r>
      <w:r>
        <w:rPr>
          <w:iCs/>
          <w:color w:val="000000"/>
        </w:rPr>
        <w:t xml:space="preserve"> tỉnh </w:t>
      </w:r>
      <w:r w:rsidR="003827AA">
        <w:rPr>
          <w:iCs/>
          <w:color w:val="000000"/>
        </w:rPr>
        <w:t>Quảng Ngãi q</w:t>
      </w:r>
      <w:r>
        <w:rPr>
          <w:iCs/>
          <w:color w:val="000000"/>
        </w:rPr>
        <w:t xml:space="preserve">uy định mức thu phí, lệ phí thuộc thẩm quyền quyết định của </w:t>
      </w:r>
      <w:r w:rsidR="003C2755">
        <w:rPr>
          <w:iCs/>
          <w:color w:val="000000"/>
        </w:rPr>
        <w:t>Hội đồng nhân dân tỉnh</w:t>
      </w:r>
      <w:r w:rsidR="00406B5F">
        <w:rPr>
          <w:iCs/>
          <w:color w:val="000000"/>
        </w:rPr>
        <w:t xml:space="preserve"> </w:t>
      </w:r>
      <w:r>
        <w:rPr>
          <w:iCs/>
          <w:color w:val="000000"/>
        </w:rPr>
        <w:t xml:space="preserve">khi thực hiện các thủ tục hành chính thông qua dịch vụ công trực tuyến mức độ 3, </w:t>
      </w:r>
      <w:r w:rsidRPr="000B4BE8">
        <w:rPr>
          <w:iCs/>
          <w:color w:val="000000"/>
          <w:spacing w:val="-16"/>
        </w:rPr>
        <w:t xml:space="preserve">mức độ </w:t>
      </w:r>
      <w:r w:rsidR="00A129C9">
        <w:rPr>
          <w:iCs/>
          <w:color w:val="000000"/>
        </w:rPr>
        <w:t xml:space="preserve">4 trên địa bàn tỉnh Quảng Ngãi; khoản 2 Điều 3 Nghị quyết số 17/2024/NQ-HĐND ngày </w:t>
      </w:r>
      <w:r w:rsidR="00406B5F">
        <w:rPr>
          <w:iCs/>
          <w:color w:val="000000"/>
        </w:rPr>
        <w:t xml:space="preserve">18 tháng 6 năm 2024 của Hội đồng nhân dân tỉnh </w:t>
      </w:r>
      <w:r w:rsidR="003827AA">
        <w:rPr>
          <w:iCs/>
          <w:color w:val="000000"/>
        </w:rPr>
        <w:t xml:space="preserve">Quảng Ngãi </w:t>
      </w:r>
      <w:r w:rsidR="00406B5F" w:rsidRPr="00406B5F">
        <w:rPr>
          <w:iCs/>
          <w:color w:val="000000"/>
        </w:rPr>
        <w:t>quy định mức thu, chế độ thu, nộp, quản lý, sử dụng phí đăng ký giao dịch bảo đảm; phí cung cấp thông tin về giao dịch bảo đảm bằng quyền sử dụng đất, tài sản gắn liền với đất trên địa bàn tỉnh Quảng Ngãi</w:t>
      </w:r>
      <w:r w:rsidR="00406B5F">
        <w:rPr>
          <w:iCs/>
          <w:color w:val="000000"/>
        </w:rPr>
        <w:t>.</w:t>
      </w:r>
    </w:p>
    <w:p w14:paraId="4AA8C360" w14:textId="6D31C835" w:rsidR="00DA73D1" w:rsidRPr="009C5CDC" w:rsidRDefault="00DA73D1" w:rsidP="009C5CDC">
      <w:pPr>
        <w:spacing w:before="80" w:after="80"/>
        <w:ind w:firstLine="720"/>
        <w:jc w:val="both"/>
        <w:rPr>
          <w:iCs/>
          <w:color w:val="000000"/>
        </w:rPr>
      </w:pPr>
      <w:r w:rsidRPr="009C5CDC">
        <w:rPr>
          <w:iCs/>
          <w:color w:val="000000"/>
        </w:rPr>
        <w:lastRenderedPageBreak/>
        <w:t xml:space="preserve">3. </w:t>
      </w:r>
      <w:r w:rsidR="009C5CDC" w:rsidRPr="009C5CDC">
        <w:rPr>
          <w:iCs/>
          <w:color w:val="000000"/>
        </w:rPr>
        <w:t>Kể từ ngày 01 tháng 01 năm 2027, việc thu phí đối với các thủ tục hành chính thực hiện thông qua dịch vụ công trực tuyến được thực hiện theo mức thu phí tương ứng khi thực hiện trực tiếp (không thông qua dịch vụ công trực tuyến) quy định tại các Nghị quyết hiện hành của Hội đồng nhân dân tỉnh Quảng Ngãi.</w:t>
      </w:r>
    </w:p>
    <w:p w14:paraId="7A3F0158" w14:textId="459B4541" w:rsidR="00DF2004" w:rsidRDefault="00DF2004" w:rsidP="00C77F7F">
      <w:pPr>
        <w:spacing w:before="80" w:after="80"/>
        <w:ind w:firstLine="720"/>
        <w:jc w:val="both"/>
        <w:rPr>
          <w:spacing w:val="-2"/>
          <w:lang w:val="nl-NL"/>
        </w:rPr>
      </w:pPr>
      <w:r w:rsidRPr="00187891">
        <w:rPr>
          <w:i/>
          <w:spacing w:val="-2"/>
          <w:lang w:val="nl-NL"/>
        </w:rPr>
        <w:t xml:space="preserve">Nghị quyết này đã được Hội đồng nhân dân tỉnh Quảng Ngãi Khóa </w:t>
      </w:r>
      <w:r>
        <w:rPr>
          <w:i/>
          <w:spacing w:val="-2"/>
          <w:lang w:val="vi-VN"/>
        </w:rPr>
        <w:t>....</w:t>
      </w:r>
      <w:r w:rsidRPr="00187891">
        <w:rPr>
          <w:i/>
          <w:spacing w:val="-2"/>
          <w:lang w:val="nl-NL"/>
        </w:rPr>
        <w:t xml:space="preserve"> Kỳ họp thứ ... thông qua ngày ... tháng ... năm 2025</w:t>
      </w:r>
      <w:r>
        <w:rPr>
          <w:spacing w:val="-2"/>
          <w:lang w:val="nl-NL"/>
        </w:rPr>
        <w:t>./.</w:t>
      </w:r>
    </w:p>
    <w:tbl>
      <w:tblPr>
        <w:tblStyle w:val="a4"/>
        <w:tblW w:w="9538" w:type="dxa"/>
        <w:tblInd w:w="-216" w:type="dxa"/>
        <w:tblLayout w:type="fixed"/>
        <w:tblLook w:val="0000" w:firstRow="0" w:lastRow="0" w:firstColumn="0" w:lastColumn="0" w:noHBand="0" w:noVBand="0"/>
      </w:tblPr>
      <w:tblGrid>
        <w:gridCol w:w="6136"/>
        <w:gridCol w:w="3402"/>
      </w:tblGrid>
      <w:tr w:rsidR="003624DA" w14:paraId="67A4681E" w14:textId="77777777" w:rsidTr="00C77F7F">
        <w:trPr>
          <w:trHeight w:val="328"/>
        </w:trPr>
        <w:tc>
          <w:tcPr>
            <w:tcW w:w="6136" w:type="dxa"/>
          </w:tcPr>
          <w:p w14:paraId="33ED93E9" w14:textId="77777777" w:rsidR="003624DA" w:rsidRDefault="00D305A6">
            <w:pPr>
              <w:ind w:hanging="2"/>
              <w:rPr>
                <w:sz w:val="22"/>
                <w:szCs w:val="22"/>
              </w:rPr>
            </w:pPr>
            <w:r>
              <w:rPr>
                <w:b/>
                <w:i/>
                <w:sz w:val="24"/>
                <w:szCs w:val="24"/>
              </w:rPr>
              <w:t xml:space="preserve">Nơi nhận: </w:t>
            </w:r>
          </w:p>
        </w:tc>
        <w:tc>
          <w:tcPr>
            <w:tcW w:w="3402" w:type="dxa"/>
          </w:tcPr>
          <w:p w14:paraId="3C50178E" w14:textId="77777777" w:rsidR="003624DA" w:rsidRDefault="00D305A6">
            <w:pPr>
              <w:ind w:hanging="3"/>
              <w:jc w:val="center"/>
            </w:pPr>
            <w:r>
              <w:rPr>
                <w:b/>
              </w:rPr>
              <w:t xml:space="preserve">CHỦ TỊCH </w:t>
            </w:r>
          </w:p>
        </w:tc>
      </w:tr>
      <w:tr w:rsidR="003624DA" w14:paraId="6020EB61" w14:textId="77777777" w:rsidTr="00C77F7F">
        <w:trPr>
          <w:trHeight w:val="2717"/>
        </w:trPr>
        <w:tc>
          <w:tcPr>
            <w:tcW w:w="6136" w:type="dxa"/>
          </w:tcPr>
          <w:p w14:paraId="393345F7" w14:textId="1E74B1B8" w:rsidR="003624DA" w:rsidRPr="003827AA" w:rsidRDefault="003827AA">
            <w:pPr>
              <w:widowControl w:val="0"/>
              <w:ind w:hanging="2"/>
              <w:rPr>
                <w:sz w:val="20"/>
                <w:szCs w:val="20"/>
              </w:rPr>
            </w:pPr>
            <w:r w:rsidRPr="003827AA">
              <w:rPr>
                <w:color w:val="000000"/>
                <w:sz w:val="20"/>
                <w:szCs w:val="20"/>
                <w:shd w:val="clear" w:color="auto" w:fill="FFFFFF"/>
              </w:rPr>
              <w:t>- Ủy ban Thường vụ Quốc hội, Chính phủ;</w:t>
            </w:r>
            <w:r w:rsidRPr="003827AA">
              <w:rPr>
                <w:color w:val="000000"/>
                <w:sz w:val="20"/>
                <w:szCs w:val="20"/>
              </w:rPr>
              <w:br/>
            </w:r>
            <w:r w:rsidRPr="003827AA">
              <w:rPr>
                <w:color w:val="000000"/>
                <w:sz w:val="20"/>
                <w:szCs w:val="20"/>
                <w:shd w:val="clear" w:color="auto" w:fill="FFFFFF"/>
              </w:rPr>
              <w:t>- Các Bộ: Tài chính, Tư pháp;</w:t>
            </w:r>
            <w:r w:rsidRPr="003827AA">
              <w:rPr>
                <w:color w:val="000000"/>
                <w:sz w:val="20"/>
                <w:szCs w:val="20"/>
              </w:rPr>
              <w:br/>
            </w:r>
            <w:r w:rsidRPr="003827AA">
              <w:rPr>
                <w:color w:val="000000"/>
                <w:sz w:val="20"/>
                <w:szCs w:val="20"/>
                <w:shd w:val="clear" w:color="auto" w:fill="FFFFFF"/>
              </w:rPr>
              <w:t>- Vụ Pháp chế - Bộ Tài chính;</w:t>
            </w:r>
            <w:r w:rsidRPr="003827AA">
              <w:rPr>
                <w:color w:val="000000"/>
                <w:sz w:val="20"/>
                <w:szCs w:val="20"/>
              </w:rPr>
              <w:br/>
            </w:r>
            <w:r w:rsidRPr="003827AA">
              <w:rPr>
                <w:color w:val="000000"/>
                <w:sz w:val="20"/>
                <w:szCs w:val="20"/>
                <w:shd w:val="clear" w:color="auto" w:fill="FFFFFF"/>
              </w:rPr>
              <w:t>- Cục kiểm tra văn bản và QLXLVPHC - Bộ Tư pháp;</w:t>
            </w:r>
            <w:r w:rsidRPr="003827AA">
              <w:rPr>
                <w:color w:val="000000"/>
                <w:sz w:val="20"/>
                <w:szCs w:val="20"/>
              </w:rPr>
              <w:br/>
            </w:r>
            <w:r w:rsidRPr="003827AA">
              <w:rPr>
                <w:color w:val="000000"/>
                <w:sz w:val="20"/>
                <w:szCs w:val="20"/>
                <w:shd w:val="clear" w:color="auto" w:fill="FFFFFF"/>
              </w:rPr>
              <w:t>- TTTU, TTHĐND, UBND, cơ quan UBMTTQ Việt Nam tỉnh;</w:t>
            </w:r>
            <w:r w:rsidRPr="003827AA">
              <w:rPr>
                <w:color w:val="000000"/>
                <w:sz w:val="20"/>
                <w:szCs w:val="20"/>
              </w:rPr>
              <w:br/>
            </w:r>
            <w:r w:rsidRPr="003827AA">
              <w:rPr>
                <w:color w:val="000000"/>
                <w:sz w:val="20"/>
                <w:szCs w:val="20"/>
                <w:shd w:val="clear" w:color="auto" w:fill="FFFFFF"/>
              </w:rPr>
              <w:t>- Các cơ quan chuyên trách tham mưu, giúp việc Tỉnh ủy;</w:t>
            </w:r>
            <w:r w:rsidRPr="003827AA">
              <w:rPr>
                <w:color w:val="000000"/>
                <w:sz w:val="20"/>
                <w:szCs w:val="20"/>
              </w:rPr>
              <w:br/>
            </w:r>
            <w:r w:rsidRPr="003827AA">
              <w:rPr>
                <w:color w:val="000000"/>
                <w:sz w:val="20"/>
                <w:szCs w:val="20"/>
                <w:shd w:val="clear" w:color="auto" w:fill="FFFFFF"/>
              </w:rPr>
              <w:t>- Đoàn ĐBQH tỉnh;</w:t>
            </w:r>
            <w:r w:rsidRPr="003827AA">
              <w:rPr>
                <w:color w:val="000000"/>
                <w:sz w:val="20"/>
                <w:szCs w:val="20"/>
              </w:rPr>
              <w:br/>
            </w:r>
            <w:r w:rsidRPr="003827AA">
              <w:rPr>
                <w:color w:val="000000"/>
                <w:sz w:val="20"/>
                <w:szCs w:val="20"/>
                <w:shd w:val="clear" w:color="auto" w:fill="FFFFFF"/>
              </w:rPr>
              <w:t>- Các Ban HĐND tỉnh;</w:t>
            </w:r>
            <w:r w:rsidRPr="003827AA">
              <w:rPr>
                <w:color w:val="000000"/>
                <w:sz w:val="20"/>
                <w:szCs w:val="20"/>
              </w:rPr>
              <w:br/>
            </w:r>
            <w:r w:rsidRPr="003827AA">
              <w:rPr>
                <w:color w:val="000000"/>
                <w:sz w:val="20"/>
                <w:szCs w:val="20"/>
                <w:shd w:val="clear" w:color="auto" w:fill="FFFFFF"/>
              </w:rPr>
              <w:t>- Đại biểu HĐND tỉnh;</w:t>
            </w:r>
            <w:r w:rsidRPr="003827AA">
              <w:rPr>
                <w:color w:val="000000"/>
                <w:sz w:val="20"/>
                <w:szCs w:val="20"/>
              </w:rPr>
              <w:br/>
            </w:r>
            <w:r w:rsidRPr="003827AA">
              <w:rPr>
                <w:color w:val="000000"/>
                <w:sz w:val="20"/>
                <w:szCs w:val="20"/>
                <w:shd w:val="clear" w:color="auto" w:fill="FFFFFF"/>
              </w:rPr>
              <w:t>- Các sở, ban, ngành tỉnh; </w:t>
            </w:r>
            <w:r w:rsidRPr="003827AA">
              <w:rPr>
                <w:color w:val="000000"/>
                <w:sz w:val="20"/>
                <w:szCs w:val="20"/>
              </w:rPr>
              <w:br/>
            </w:r>
            <w:r w:rsidRPr="003827AA">
              <w:rPr>
                <w:color w:val="000000"/>
                <w:sz w:val="20"/>
                <w:szCs w:val="20"/>
                <w:shd w:val="clear" w:color="auto" w:fill="FFFFFF"/>
              </w:rPr>
              <w:t>- Cơ quan Trung ương đóng trên địa bàn tỉnh; </w:t>
            </w:r>
            <w:r w:rsidRPr="003827AA">
              <w:rPr>
                <w:color w:val="000000"/>
                <w:sz w:val="20"/>
                <w:szCs w:val="20"/>
              </w:rPr>
              <w:br/>
            </w:r>
            <w:r w:rsidRPr="003827AA">
              <w:rPr>
                <w:color w:val="000000"/>
                <w:sz w:val="20"/>
                <w:szCs w:val="20"/>
                <w:shd w:val="clear" w:color="auto" w:fill="FFFFFF"/>
              </w:rPr>
              <w:t>- Văn phòng UBND tỉnh;</w:t>
            </w:r>
            <w:r w:rsidRPr="003827AA">
              <w:rPr>
                <w:color w:val="000000"/>
                <w:sz w:val="20"/>
                <w:szCs w:val="20"/>
              </w:rPr>
              <w:br/>
            </w:r>
            <w:r w:rsidRPr="003827AA">
              <w:rPr>
                <w:color w:val="000000"/>
                <w:sz w:val="20"/>
                <w:szCs w:val="20"/>
                <w:shd w:val="clear" w:color="auto" w:fill="FFFFFF"/>
              </w:rPr>
              <w:t>- TTHĐND, UBND các xã, phường, đặc khu Lý Sơn;</w:t>
            </w:r>
            <w:r w:rsidRPr="003827AA">
              <w:rPr>
                <w:color w:val="000000"/>
                <w:sz w:val="20"/>
                <w:szCs w:val="20"/>
              </w:rPr>
              <w:br/>
            </w:r>
            <w:r w:rsidRPr="003827AA">
              <w:rPr>
                <w:color w:val="000000"/>
                <w:sz w:val="20"/>
                <w:szCs w:val="20"/>
                <w:shd w:val="clear" w:color="auto" w:fill="FFFFFF"/>
              </w:rPr>
              <w:t>- Báo và Phát thanh, Truyền hình Quảng Ngãi;</w:t>
            </w:r>
            <w:r w:rsidRPr="003827AA">
              <w:rPr>
                <w:color w:val="000000"/>
                <w:sz w:val="20"/>
                <w:szCs w:val="20"/>
              </w:rPr>
              <w:br/>
            </w:r>
            <w:r w:rsidRPr="003827AA">
              <w:rPr>
                <w:color w:val="000000"/>
                <w:sz w:val="20"/>
                <w:szCs w:val="20"/>
                <w:shd w:val="clear" w:color="auto" w:fill="FFFFFF"/>
              </w:rPr>
              <w:t>- Trung tâm Công báo và Tin học tỉnh;</w:t>
            </w:r>
            <w:r w:rsidRPr="003827AA">
              <w:rPr>
                <w:color w:val="000000"/>
                <w:sz w:val="20"/>
                <w:szCs w:val="20"/>
              </w:rPr>
              <w:br/>
            </w:r>
            <w:r w:rsidRPr="003827AA">
              <w:rPr>
                <w:color w:val="000000"/>
                <w:sz w:val="20"/>
                <w:szCs w:val="20"/>
                <w:shd w:val="clear" w:color="auto" w:fill="FFFFFF"/>
              </w:rPr>
              <w:t>- VP ĐĐBQH và HĐND tỉnh: C-PCVP, các Phòng, CV;</w:t>
            </w:r>
            <w:r w:rsidRPr="003827AA">
              <w:rPr>
                <w:color w:val="000000"/>
                <w:sz w:val="20"/>
                <w:szCs w:val="20"/>
              </w:rPr>
              <w:br/>
            </w:r>
            <w:r w:rsidRPr="003827AA">
              <w:rPr>
                <w:color w:val="000000"/>
                <w:sz w:val="20"/>
                <w:szCs w:val="20"/>
                <w:shd w:val="clear" w:color="auto" w:fill="FFFFFF"/>
              </w:rPr>
              <w:t xml:space="preserve">- Lưu: VT, </w:t>
            </w:r>
            <w:r>
              <w:rPr>
                <w:color w:val="000000"/>
                <w:sz w:val="20"/>
                <w:szCs w:val="20"/>
                <w:shd w:val="clear" w:color="auto" w:fill="FFFFFF"/>
              </w:rPr>
              <w:t>..</w:t>
            </w:r>
            <w:r w:rsidRPr="003827AA">
              <w:rPr>
                <w:color w:val="000000"/>
                <w:sz w:val="20"/>
                <w:szCs w:val="20"/>
                <w:shd w:val="clear" w:color="auto" w:fill="FFFFFF"/>
              </w:rPr>
              <w:t>.</w:t>
            </w:r>
          </w:p>
        </w:tc>
        <w:tc>
          <w:tcPr>
            <w:tcW w:w="3402" w:type="dxa"/>
          </w:tcPr>
          <w:p w14:paraId="7F0FE188" w14:textId="77777777" w:rsidR="003624DA" w:rsidRDefault="003624DA">
            <w:pPr>
              <w:ind w:hanging="3"/>
              <w:jc w:val="center"/>
            </w:pPr>
          </w:p>
          <w:p w14:paraId="1F4C0AAE" w14:textId="77777777" w:rsidR="003624DA" w:rsidRDefault="003624DA">
            <w:pPr>
              <w:ind w:hanging="3"/>
              <w:jc w:val="center"/>
            </w:pPr>
          </w:p>
          <w:p w14:paraId="43427AD2" w14:textId="77777777" w:rsidR="003624DA" w:rsidRDefault="003624DA">
            <w:pPr>
              <w:ind w:hanging="3"/>
            </w:pPr>
          </w:p>
          <w:p w14:paraId="686E9A4F" w14:textId="77777777" w:rsidR="003624DA" w:rsidRDefault="003624DA">
            <w:pPr>
              <w:ind w:hanging="3"/>
            </w:pPr>
          </w:p>
          <w:p w14:paraId="7622C899" w14:textId="77777777" w:rsidR="003624DA" w:rsidRDefault="003624DA">
            <w:pPr>
              <w:ind w:hanging="3"/>
            </w:pPr>
          </w:p>
          <w:p w14:paraId="2F76981C" w14:textId="77777777" w:rsidR="003624DA" w:rsidRDefault="003624DA">
            <w:pPr>
              <w:ind w:hanging="3"/>
            </w:pPr>
          </w:p>
          <w:p w14:paraId="73B62DD4" w14:textId="77777777" w:rsidR="003624DA" w:rsidRDefault="003624DA">
            <w:pPr>
              <w:ind w:left="-3" w:firstLine="0"/>
              <w:rPr>
                <w:sz w:val="4"/>
                <w:szCs w:val="4"/>
              </w:rPr>
            </w:pPr>
          </w:p>
          <w:p w14:paraId="2F091F0B" w14:textId="77777777" w:rsidR="003624DA" w:rsidRDefault="003624DA">
            <w:pPr>
              <w:ind w:hanging="3"/>
            </w:pPr>
          </w:p>
          <w:p w14:paraId="0BF8BABF" w14:textId="7F421EF7" w:rsidR="003624DA" w:rsidRDefault="003C2755">
            <w:pPr>
              <w:ind w:hanging="3"/>
              <w:jc w:val="center"/>
            </w:pPr>
            <w:r>
              <w:rPr>
                <w:b/>
              </w:rPr>
              <w:t>Nguyễn Đức Tuy</w:t>
            </w:r>
            <w:r w:rsidR="00D305A6">
              <w:rPr>
                <w:b/>
              </w:rPr>
              <w:t xml:space="preserve"> </w:t>
            </w:r>
          </w:p>
        </w:tc>
      </w:tr>
    </w:tbl>
    <w:p w14:paraId="69F2D8B4" w14:textId="77777777" w:rsidR="003624DA" w:rsidRDefault="003624DA">
      <w:pPr>
        <w:ind w:left="-3" w:firstLine="0"/>
        <w:jc w:val="both"/>
        <w:rPr>
          <w:sz w:val="2"/>
          <w:szCs w:val="2"/>
        </w:rPr>
      </w:pPr>
    </w:p>
    <w:sectPr w:rsidR="003624DA" w:rsidSect="00CF54D8">
      <w:headerReference w:type="default" r:id="rId8"/>
      <w:footerReference w:type="even" r:id="rId9"/>
      <w:pgSz w:w="11907" w:h="16840" w:code="9"/>
      <w:pgMar w:top="1134" w:right="1134" w:bottom="851" w:left="1701" w:header="76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CF71C" w14:textId="77777777" w:rsidR="00C305BC" w:rsidRDefault="00C305BC">
      <w:r>
        <w:separator/>
      </w:r>
    </w:p>
  </w:endnote>
  <w:endnote w:type="continuationSeparator" w:id="0">
    <w:p w14:paraId="125ED12C" w14:textId="77777777" w:rsidR="00C305BC" w:rsidRDefault="00C3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754D" w14:textId="77777777" w:rsidR="003624DA" w:rsidRDefault="00D305A6">
    <w:pPr>
      <w:pBdr>
        <w:top w:val="nil"/>
        <w:left w:val="nil"/>
        <w:bottom w:val="nil"/>
        <w:right w:val="nil"/>
        <w:between w:val="nil"/>
      </w:pBdr>
      <w:tabs>
        <w:tab w:val="center" w:pos="4320"/>
        <w:tab w:val="right" w:pos="8640"/>
      </w:tabs>
      <w:ind w:hanging="3"/>
      <w:jc w:val="right"/>
      <w:rPr>
        <w:color w:val="000000"/>
      </w:rPr>
    </w:pPr>
    <w:r>
      <w:rPr>
        <w:color w:val="000000"/>
      </w:rPr>
      <w:fldChar w:fldCharType="begin"/>
    </w:r>
    <w:r>
      <w:rPr>
        <w:color w:val="000000"/>
      </w:rPr>
      <w:instrText>PAGE</w:instrText>
    </w:r>
    <w:r>
      <w:rPr>
        <w:color w:val="000000"/>
      </w:rPr>
      <w:fldChar w:fldCharType="end"/>
    </w:r>
  </w:p>
  <w:p w14:paraId="2494FA9E" w14:textId="77777777" w:rsidR="003624DA" w:rsidRDefault="003624DA">
    <w:pPr>
      <w:pBdr>
        <w:top w:val="nil"/>
        <w:left w:val="nil"/>
        <w:bottom w:val="nil"/>
        <w:right w:val="nil"/>
        <w:between w:val="nil"/>
      </w:pBdr>
      <w:tabs>
        <w:tab w:val="center" w:pos="4320"/>
        <w:tab w:val="right" w:pos="8640"/>
      </w:tabs>
      <w:ind w:right="360"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BBD39" w14:textId="77777777" w:rsidR="00C305BC" w:rsidRDefault="00C305BC">
      <w:r>
        <w:separator/>
      </w:r>
    </w:p>
  </w:footnote>
  <w:footnote w:type="continuationSeparator" w:id="0">
    <w:p w14:paraId="368FA07D" w14:textId="77777777" w:rsidR="00C305BC" w:rsidRDefault="00C30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DA92" w14:textId="77777777" w:rsidR="003624DA" w:rsidRPr="000B4BE8" w:rsidRDefault="00D305A6">
    <w:pPr>
      <w:pBdr>
        <w:top w:val="nil"/>
        <w:left w:val="nil"/>
        <w:bottom w:val="nil"/>
        <w:right w:val="nil"/>
        <w:between w:val="nil"/>
      </w:pBdr>
      <w:tabs>
        <w:tab w:val="center" w:pos="4680"/>
        <w:tab w:val="right" w:pos="9360"/>
      </w:tabs>
      <w:ind w:hanging="3"/>
      <w:jc w:val="center"/>
      <w:rPr>
        <w:color w:val="000000"/>
        <w:sz w:val="26"/>
        <w:szCs w:val="26"/>
      </w:rPr>
    </w:pPr>
    <w:r w:rsidRPr="000B4BE8">
      <w:rPr>
        <w:color w:val="000000"/>
        <w:sz w:val="26"/>
        <w:szCs w:val="26"/>
      </w:rPr>
      <w:fldChar w:fldCharType="begin"/>
    </w:r>
    <w:r w:rsidRPr="000B4BE8">
      <w:rPr>
        <w:color w:val="000000"/>
        <w:sz w:val="26"/>
        <w:szCs w:val="26"/>
      </w:rPr>
      <w:instrText>PAGE</w:instrText>
    </w:r>
    <w:r w:rsidRPr="000B4BE8">
      <w:rPr>
        <w:color w:val="000000"/>
        <w:sz w:val="26"/>
        <w:szCs w:val="26"/>
      </w:rPr>
      <w:fldChar w:fldCharType="separate"/>
    </w:r>
    <w:r w:rsidR="00F02CF7">
      <w:rPr>
        <w:noProof/>
        <w:color w:val="000000"/>
        <w:sz w:val="26"/>
        <w:szCs w:val="26"/>
      </w:rPr>
      <w:t>3</w:t>
    </w:r>
    <w:r w:rsidRPr="000B4BE8">
      <w:rPr>
        <w:color w:val="000000"/>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624DA"/>
    <w:rsid w:val="00004E70"/>
    <w:rsid w:val="00072A87"/>
    <w:rsid w:val="00092C23"/>
    <w:rsid w:val="000B4BE8"/>
    <w:rsid w:val="00191913"/>
    <w:rsid w:val="001F02F0"/>
    <w:rsid w:val="002F6635"/>
    <w:rsid w:val="003624DA"/>
    <w:rsid w:val="003628FA"/>
    <w:rsid w:val="0037226B"/>
    <w:rsid w:val="003827AA"/>
    <w:rsid w:val="003A08D5"/>
    <w:rsid w:val="003C1EBA"/>
    <w:rsid w:val="003C2755"/>
    <w:rsid w:val="003E5DA5"/>
    <w:rsid w:val="00406B5F"/>
    <w:rsid w:val="00423A0A"/>
    <w:rsid w:val="00424D2E"/>
    <w:rsid w:val="00432714"/>
    <w:rsid w:val="004653D9"/>
    <w:rsid w:val="00470B4B"/>
    <w:rsid w:val="004A07FF"/>
    <w:rsid w:val="004A37E3"/>
    <w:rsid w:val="004E2617"/>
    <w:rsid w:val="0054093A"/>
    <w:rsid w:val="00565286"/>
    <w:rsid w:val="00572A2B"/>
    <w:rsid w:val="005C4AF5"/>
    <w:rsid w:val="00624DF7"/>
    <w:rsid w:val="00661DC5"/>
    <w:rsid w:val="006808CA"/>
    <w:rsid w:val="00730924"/>
    <w:rsid w:val="0075011F"/>
    <w:rsid w:val="007A3CFC"/>
    <w:rsid w:val="007F0A0A"/>
    <w:rsid w:val="00806E77"/>
    <w:rsid w:val="00847BA4"/>
    <w:rsid w:val="0086383A"/>
    <w:rsid w:val="008A1F30"/>
    <w:rsid w:val="008A4C78"/>
    <w:rsid w:val="009C5CDC"/>
    <w:rsid w:val="00A055EA"/>
    <w:rsid w:val="00A129C9"/>
    <w:rsid w:val="00A835A2"/>
    <w:rsid w:val="00A86201"/>
    <w:rsid w:val="00A96780"/>
    <w:rsid w:val="00B32AE5"/>
    <w:rsid w:val="00B7740F"/>
    <w:rsid w:val="00B90E87"/>
    <w:rsid w:val="00C305BC"/>
    <w:rsid w:val="00C77F7F"/>
    <w:rsid w:val="00CA3B0C"/>
    <w:rsid w:val="00CC0420"/>
    <w:rsid w:val="00CC0707"/>
    <w:rsid w:val="00CF2874"/>
    <w:rsid w:val="00CF54D8"/>
    <w:rsid w:val="00D305A6"/>
    <w:rsid w:val="00D555F7"/>
    <w:rsid w:val="00D931EC"/>
    <w:rsid w:val="00DA1242"/>
    <w:rsid w:val="00DA73D1"/>
    <w:rsid w:val="00DC7CDD"/>
    <w:rsid w:val="00DF2004"/>
    <w:rsid w:val="00DF2AFC"/>
    <w:rsid w:val="00EC421E"/>
    <w:rsid w:val="00EF45D5"/>
    <w:rsid w:val="00F02CF7"/>
    <w:rsid w:val="00F069DA"/>
    <w:rsid w:val="00F2763C"/>
    <w:rsid w:val="00F30A28"/>
    <w:rsid w:val="00F348E2"/>
    <w:rsid w:val="00F41CAC"/>
    <w:rsid w:val="00F47649"/>
    <w:rsid w:val="00F636D3"/>
    <w:rsid w:val="00FB5569"/>
    <w:rsid w:val="00FC4BC4"/>
    <w:rsid w:val="00FC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5D650"/>
  <w15:docId w15:val="{64E1E55A-1B6E-4DD5-AD42-267C271C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ind w:firstLine="720"/>
      <w:outlineLvl w:val="1"/>
    </w:pPr>
    <w:rPr>
      <w:b/>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customStyle="1" w:styleId="Heading1PHN1CHUONGDBHeading1CharHeading1Char1Heading1CharCharCharCharChar">
    <w:name w:val="Heading 1;PHẦN 1;CHUONG;DB;Heading 1 Char;Heading 1 Char1;Heading 1 Char Char;Char Char Char"/>
    <w:basedOn w:val="Normal"/>
    <w:next w:val="Normal"/>
    <w:pPr>
      <w:keepNext/>
      <w:ind w:hanging="360"/>
    </w:pPr>
  </w:style>
  <w:style w:type="character" w:customStyle="1" w:styleId="Heading1Char2PHN1CharCHUONGCharDBCharHeading1CharChar1Heading1Char1CharHeading1CharCharCharCharCharCharChar">
    <w:name w:val="Heading 1 Char2;PHẦN 1 Char;CHUONG Char;DB Char;Heading 1 Char Char1;Heading 1 Char1 Char;Heading 1 Char Char Char;Char Char Char Char"/>
    <w:rPr>
      <w:w w:val="100"/>
      <w:position w:val="-1"/>
      <w:sz w:val="28"/>
      <w:szCs w:val="28"/>
      <w:effect w:val="none"/>
      <w:vertAlign w:val="baseline"/>
      <w:cs w:val="0"/>
      <w:em w:val="none"/>
      <w:lang w:val="en-US" w:eastAsia="en-US" w:bidi="ar-SA"/>
    </w:rPr>
  </w:style>
  <w:style w:type="character" w:customStyle="1" w:styleId="Heading2Char">
    <w:name w:val="Heading 2 Char"/>
    <w:rPr>
      <w:rFonts w:ascii=".VnTime" w:hAnsi=".VnTime" w:cs="Arial"/>
      <w:b/>
      <w:bCs/>
      <w:iCs/>
      <w:w w:val="100"/>
      <w:kern w:val="32"/>
      <w:position w:val="-1"/>
      <w:sz w:val="28"/>
      <w:szCs w:val="32"/>
      <w:effect w:val="none"/>
      <w:vertAlign w:val="baseline"/>
      <w:cs w:val="0"/>
      <w:em w:val="none"/>
      <w:lang w:val="en-US" w:eastAsia="en-US" w:bidi="ar-SA"/>
    </w:rPr>
  </w:style>
  <w:style w:type="character" w:customStyle="1" w:styleId="Heading5Char">
    <w:name w:val="Heading 5 Char"/>
    <w:rPr>
      <w:rFonts w:ascii=".VnTime" w:hAnsi=".VnTime" w:cs="Arial"/>
      <w:b/>
      <w:bCs/>
      <w:i/>
      <w:iCs/>
      <w:w w:val="100"/>
      <w:kern w:val="32"/>
      <w:position w:val="-1"/>
      <w:sz w:val="26"/>
      <w:szCs w:val="26"/>
      <w:effect w:val="none"/>
      <w:vertAlign w:val="baseline"/>
      <w:cs w:val="0"/>
      <w:em w:val="none"/>
      <w:lang w:val="en-US" w:eastAsia="en-US" w:bidi="ar-SA"/>
    </w:rPr>
  </w:style>
  <w:style w:type="character" w:customStyle="1" w:styleId="FooterChar">
    <w:name w:val="Footer Char"/>
    <w:rPr>
      <w:w w:val="100"/>
      <w:position w:val="-1"/>
      <w:sz w:val="28"/>
      <w:szCs w:val="24"/>
      <w:effect w:val="none"/>
      <w:vertAlign w:val="baseline"/>
      <w:cs w:val="0"/>
      <w:em w:val="none"/>
      <w:lang w:val="en-US" w:eastAsia="en-US" w:bidi="ar-SA"/>
    </w:rPr>
  </w:style>
  <w:style w:type="paragraph" w:styleId="Footer">
    <w:name w:val="footer"/>
    <w:basedOn w:val="Normal"/>
    <w:pPr>
      <w:tabs>
        <w:tab w:val="center" w:pos="4320"/>
        <w:tab w:val="right" w:pos="8640"/>
      </w:tabs>
    </w:pPr>
    <w:rPr>
      <w:szCs w:val="24"/>
    </w:rPr>
  </w:style>
  <w:style w:type="paragraph" w:styleId="BodyTextIndent">
    <w:name w:val="Body Text Indent"/>
    <w:basedOn w:val="Normal"/>
    <w:pPr>
      <w:spacing w:line="288" w:lineRule="auto"/>
      <w:ind w:firstLine="720"/>
    </w:pPr>
    <w:rPr>
      <w:rFonts w:ascii=".VnTime" w:hAnsi=".VnTime"/>
      <w:sz w:val="26"/>
      <w:szCs w:val="20"/>
      <w:lang w:val="fr-FR"/>
    </w:rPr>
  </w:style>
  <w:style w:type="paragraph" w:customStyle="1" w:styleId="CharCharCharCharCharChar">
    <w:name w:val="Char Char Char Char Char Char"/>
    <w:basedOn w:val="Normal"/>
    <w:pPr>
      <w:spacing w:after="160" w:line="240" w:lineRule="atLeast"/>
    </w:pPr>
    <w:rPr>
      <w:rFonts w:ascii="Arial" w:hAnsi="Arial" w:cs="Arial"/>
      <w:sz w:val="22"/>
      <w:szCs w:val="22"/>
    </w:rPr>
  </w:style>
  <w:style w:type="paragraph" w:customStyle="1" w:styleId="BodyText2Gachdaudong">
    <w:name w:val="Body Text 2;Gach dau dong"/>
    <w:basedOn w:val="Normal"/>
    <w:pPr>
      <w:spacing w:after="120"/>
      <w:jc w:val="both"/>
    </w:pPr>
    <w:rPr>
      <w:rFonts w:ascii=".VnTime" w:hAnsi=".VnTime"/>
      <w:i/>
      <w:szCs w:val="20"/>
    </w:rPr>
  </w:style>
  <w:style w:type="character" w:styleId="PageNumber">
    <w:name w:val="page number"/>
    <w:basedOn w:val="DefaultParagraphFont"/>
    <w:rPr>
      <w:w w:val="100"/>
      <w:position w:val="-1"/>
      <w:effect w:val="none"/>
      <w:vertAlign w:val="baseline"/>
      <w:cs w:val="0"/>
      <w:em w:val="none"/>
    </w:rPr>
  </w:style>
  <w:style w:type="paragraph" w:customStyle="1" w:styleId="Normal1">
    <w:name w:val="Normal1"/>
    <w:basedOn w:val="Normal"/>
    <w:next w:val="Normal"/>
    <w:pPr>
      <w:spacing w:after="160" w:line="240" w:lineRule="atLeast"/>
    </w:pPr>
    <w:rPr>
      <w:szCs w:val="22"/>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8"/>
      <w:szCs w:val="28"/>
      <w:effect w:val="none"/>
      <w:vertAlign w:val="baseline"/>
      <w:cs w:val="0"/>
      <w:em w:val="none"/>
    </w:rPr>
  </w:style>
  <w:style w:type="paragraph" w:styleId="BodyText">
    <w:name w:val="Body Text"/>
    <w:basedOn w:val="Normal"/>
    <w:pPr>
      <w:jc w:val="both"/>
    </w:pPr>
    <w:rPr>
      <w:szCs w:val="20"/>
    </w:rPr>
  </w:style>
  <w:style w:type="character" w:customStyle="1" w:styleId="BodyTextChar">
    <w:name w:val="Body Text Char"/>
    <w:rPr>
      <w:w w:val="100"/>
      <w:position w:val="-1"/>
      <w:sz w:val="28"/>
      <w:effect w:val="none"/>
      <w:vertAlign w:val="baseline"/>
      <w:cs w:val="0"/>
      <w:em w:val="none"/>
    </w:rPr>
  </w:style>
  <w:style w:type="character" w:customStyle="1" w:styleId="BodyText2CharGachdaudongChar">
    <w:name w:val="Body Text 2 Char;Gach dau dong Char"/>
    <w:rPr>
      <w:rFonts w:ascii=".VnTime" w:hAnsi=".VnTime"/>
      <w:i/>
      <w:w w:val="100"/>
      <w:position w:val="-1"/>
      <w:sz w:val="28"/>
      <w:effect w:val="none"/>
      <w:vertAlign w:val="baseline"/>
      <w:cs w:val="0"/>
      <w:em w:val="none"/>
    </w:rPr>
  </w:style>
  <w:style w:type="paragraph" w:customStyle="1" w:styleId="2">
    <w:name w:val="2"/>
    <w:basedOn w:val="Normal"/>
    <w:pPr>
      <w:tabs>
        <w:tab w:val="center" w:pos="1134"/>
        <w:tab w:val="center" w:pos="6096"/>
      </w:tabs>
      <w:spacing w:before="120" w:after="40"/>
      <w:ind w:left="567"/>
      <w:jc w:val="both"/>
    </w:pPr>
    <w:rPr>
      <w:rFonts w:ascii=".VnTime" w:hAnsi=".VnTime"/>
      <w:b/>
      <w:szCs w:val="20"/>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textDirection w:val="btLr"/>
      <w:textAlignment w:val="top"/>
      <w:outlineLvl w:val="0"/>
    </w:pPr>
    <w:rPr>
      <w:rFonts w:ascii="Arial" w:hAnsi="Arial" w:cs="Arial"/>
      <w:position w:val="-1"/>
      <w:sz w:val="26"/>
      <w:szCs w:val="26"/>
    </w:rPr>
  </w:style>
  <w:style w:type="paragraph" w:customStyle="1" w:styleId="CharCharCharCharCharCharChar">
    <w:name w:val="Char Char Char Char Char Char Char"/>
    <w:pPr>
      <w:tabs>
        <w:tab w:val="left" w:pos="1152"/>
      </w:tabs>
      <w:suppressAutoHyphens/>
      <w:spacing w:before="120" w:after="120" w:line="312" w:lineRule="auto"/>
      <w:ind w:leftChars="-1" w:left="-1" w:hangingChars="1"/>
      <w:textDirection w:val="btLr"/>
      <w:textAlignment w:val="top"/>
      <w:outlineLvl w:val="0"/>
    </w:pPr>
    <w:rPr>
      <w:rFonts w:ascii="Arial" w:hAnsi="Arial" w:cs="Arial"/>
      <w:position w:val="-1"/>
      <w:sz w:val="26"/>
      <w:szCs w:val="26"/>
    </w:rPr>
  </w:style>
  <w:style w:type="character" w:customStyle="1" w:styleId="Heading6Char">
    <w:name w:val="Heading 6 Char"/>
    <w:rPr>
      <w:b/>
      <w:bCs/>
      <w:w w:val="100"/>
      <w:position w:val="-1"/>
      <w:sz w:val="22"/>
      <w:szCs w:val="22"/>
      <w:effect w:val="none"/>
      <w:vertAlign w:val="baseline"/>
      <w:cs w:val="0"/>
      <w:em w:val="none"/>
      <w:lang w:val="en-US" w:eastAsia="en-US" w:bidi="ar-SA"/>
    </w:rPr>
  </w:style>
  <w:style w:type="character" w:customStyle="1" w:styleId="Bodytext0">
    <w:name w:val="Body text_"/>
    <w:rPr>
      <w:w w:val="100"/>
      <w:position w:val="-1"/>
      <w:sz w:val="29"/>
      <w:szCs w:val="29"/>
      <w:effect w:val="none"/>
      <w:shd w:val="clear" w:color="auto" w:fill="FFFFFF"/>
      <w:vertAlign w:val="baseline"/>
      <w:cs w:val="0"/>
      <w:em w:val="none"/>
      <w:lang w:bidi="hi-IN"/>
    </w:rPr>
  </w:style>
  <w:style w:type="paragraph" w:customStyle="1" w:styleId="Bodytext1">
    <w:name w:val="Body text1"/>
    <w:basedOn w:val="Normal"/>
    <w:pPr>
      <w:widowControl w:val="0"/>
      <w:shd w:val="clear" w:color="auto" w:fill="FFFFFF"/>
      <w:spacing w:line="240" w:lineRule="atLeast"/>
      <w:jc w:val="both"/>
    </w:pPr>
    <w:rPr>
      <w:sz w:val="29"/>
      <w:szCs w:val="29"/>
      <w:shd w:val="clear" w:color="auto" w:fill="FFFFFF"/>
      <w:lang w:bidi="hi-IN"/>
    </w:rPr>
  </w:style>
  <w:style w:type="character" w:styleId="Hyperlink">
    <w:name w:val="Hyperlink"/>
    <w:rPr>
      <w:color w:val="0000FF"/>
      <w:w w:val="100"/>
      <w:position w:val="-1"/>
      <w:u w:val="single"/>
      <w:effect w:val="none"/>
      <w:vertAlign w:val="baseline"/>
      <w:cs w:val="0"/>
      <w:em w:val="none"/>
    </w:rPr>
  </w:style>
  <w:style w:type="paragraph" w:styleId="NormalWeb">
    <w:name w:val="Normal (Web)"/>
    <w:aliases w:val="Normal (Web) Char"/>
    <w:basedOn w:val="Normal"/>
    <w:link w:val="NormalWebChar1"/>
    <w:uiPriority w:val="99"/>
    <w:qFormat/>
    <w:pPr>
      <w:spacing w:before="100" w:beforeAutospacing="1" w:after="100" w:afterAutospacing="1"/>
    </w:pPr>
    <w:rPr>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Pr>
  </w:style>
  <w:style w:type="character" w:customStyle="1" w:styleId="NormalWebChar1">
    <w:name w:val="Normal (Web) Char1"/>
    <w:aliases w:val="Normal (Web) Char Char"/>
    <w:link w:val="NormalWeb"/>
    <w:uiPriority w:val="99"/>
    <w:rsid w:val="007309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tai-chinh-nha-nuoc/nghi-dinh-163-2016-nd-cp-huong-dan-luat-ngan-sach-nha-nuoc-335331.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6vfSCm9SO3Sc0lx5h9+Yf+iEqA==">CgMxLjAyDmgubmYxcWZwc2EzazI1Mg5oLjZnZ2xieHl5enA2MzIPaWQuMTR1YXgwYWowZGJyMg9pZC5mNzRxdWhtYmFjOTQyDmguOGloa3Rma2Y2NGZhOAByITFRRDZFYi0tXzVrY3hvSGFpbkNUQVNCMnhvMG5kZ09QZQ==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hoangchien6@gmail.Com</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HDND_Vinh Phuc</dc:creator>
  <cp:lastModifiedBy>Admin</cp:lastModifiedBy>
  <cp:revision>7</cp:revision>
  <cp:lastPrinted>2025-07-10T03:43:00Z</cp:lastPrinted>
  <dcterms:created xsi:type="dcterms:W3CDTF">2025-11-07T07:58:00Z</dcterms:created>
  <dcterms:modified xsi:type="dcterms:W3CDTF">2025-11-08T15:43:00Z</dcterms:modified>
</cp:coreProperties>
</file>