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1" w:type="dxa"/>
        <w:jc w:val="center"/>
        <w:tblLayout w:type="fixed"/>
        <w:tblLook w:val="00A0" w:firstRow="1" w:lastRow="0" w:firstColumn="1" w:lastColumn="0" w:noHBand="0" w:noVBand="0"/>
      </w:tblPr>
      <w:tblGrid>
        <w:gridCol w:w="3510"/>
        <w:gridCol w:w="5801"/>
      </w:tblGrid>
      <w:tr w:rsidR="000B1206" w:rsidRPr="00613315" w14:paraId="35AF9258" w14:textId="77777777" w:rsidTr="00364D41">
        <w:trPr>
          <w:jc w:val="center"/>
        </w:trPr>
        <w:tc>
          <w:tcPr>
            <w:tcW w:w="3510" w:type="dxa"/>
          </w:tcPr>
          <w:p w14:paraId="04CA4F90" w14:textId="77777777" w:rsidR="000B1206" w:rsidRPr="00364D41" w:rsidRDefault="0031520D" w:rsidP="00364D41">
            <w:pPr>
              <w:spacing w:after="0" w:line="240" w:lineRule="auto"/>
              <w:jc w:val="center"/>
              <w:rPr>
                <w:bCs/>
                <w:sz w:val="26"/>
                <w:szCs w:val="26"/>
              </w:rPr>
            </w:pPr>
            <w:r w:rsidRPr="00364D41">
              <w:rPr>
                <w:bCs/>
                <w:sz w:val="26"/>
                <w:szCs w:val="26"/>
              </w:rPr>
              <w:t>UBND TỈNH QUẢNG NGÃI</w:t>
            </w:r>
          </w:p>
          <w:p w14:paraId="20DFDA1E" w14:textId="60629BD1" w:rsidR="0031520D" w:rsidRPr="00613315" w:rsidRDefault="00D360BD" w:rsidP="00364D41">
            <w:pPr>
              <w:spacing w:after="0" w:line="240" w:lineRule="auto"/>
              <w:jc w:val="center"/>
              <w:rPr>
                <w:sz w:val="10"/>
              </w:rPr>
            </w:pPr>
            <w:r>
              <w:rPr>
                <w:b/>
                <w:bCs/>
                <w:noProof/>
                <w:sz w:val="26"/>
                <w:szCs w:val="26"/>
              </w:rPr>
              <mc:AlternateContent>
                <mc:Choice Requires="wps">
                  <w:drawing>
                    <wp:anchor distT="0" distB="0" distL="114300" distR="114300" simplePos="0" relativeHeight="251661824" behindDoc="0" locked="0" layoutInCell="1" allowOverlap="1" wp14:anchorId="5FABD72A" wp14:editId="7A3B3A1C">
                      <wp:simplePos x="0" y="0"/>
                      <wp:positionH relativeFrom="column">
                        <wp:posOffset>535000</wp:posOffset>
                      </wp:positionH>
                      <wp:positionV relativeFrom="paragraph">
                        <wp:posOffset>191135</wp:posOffset>
                      </wp:positionV>
                      <wp:extent cx="1014730"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1014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2.15pt,15.05pt" to="122.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" strokecolor="black [3040]"/>
                  </w:pict>
                </mc:Fallback>
              </mc:AlternateContent>
            </w:r>
            <w:r w:rsidR="0031520D">
              <w:rPr>
                <w:b/>
                <w:bCs/>
                <w:sz w:val="26"/>
                <w:szCs w:val="26"/>
              </w:rPr>
              <w:t>SỞ TÀI CHÍNH</w:t>
            </w:r>
          </w:p>
        </w:tc>
        <w:tc>
          <w:tcPr>
            <w:tcW w:w="5801" w:type="dxa"/>
          </w:tcPr>
          <w:p w14:paraId="46BF686C" w14:textId="77777777" w:rsidR="000B1206" w:rsidRPr="00613315" w:rsidRDefault="000B1206" w:rsidP="00364D41">
            <w:pPr>
              <w:spacing w:after="0" w:line="240" w:lineRule="auto"/>
              <w:jc w:val="center"/>
              <w:rPr>
                <w:b/>
                <w:bCs/>
                <w:sz w:val="26"/>
                <w:szCs w:val="26"/>
              </w:rPr>
            </w:pPr>
            <w:r w:rsidRPr="00613315">
              <w:rPr>
                <w:b/>
                <w:bCs/>
                <w:sz w:val="26"/>
                <w:szCs w:val="26"/>
              </w:rPr>
              <w:t xml:space="preserve">CỘNG HÒA XÃ HỘI CHỦ NGHĨA VIỆT </w:t>
            </w:r>
            <w:smartTag w:uri="urn:schemas-microsoft-com:office:smarttags" w:element="country-region">
              <w:smartTag w:uri="urn:schemas-microsoft-com:office:smarttags" w:element="place">
                <w:r w:rsidRPr="00613315">
                  <w:rPr>
                    <w:b/>
                    <w:bCs/>
                    <w:sz w:val="26"/>
                    <w:szCs w:val="26"/>
                  </w:rPr>
                  <w:t>NAM</w:t>
                </w:r>
              </w:smartTag>
            </w:smartTag>
          </w:p>
          <w:p w14:paraId="3815C190" w14:textId="77777777" w:rsidR="000B1206" w:rsidRPr="00613315" w:rsidRDefault="00E9255D" w:rsidP="00364D41">
            <w:pPr>
              <w:spacing w:after="0" w:line="240" w:lineRule="auto"/>
              <w:jc w:val="center"/>
              <w:rPr>
                <w:b/>
                <w:bCs/>
              </w:rPr>
            </w:pPr>
            <w:r>
              <w:rPr>
                <w:b/>
                <w:bCs/>
                <w:noProof/>
              </w:rPr>
              <mc:AlternateContent>
                <mc:Choice Requires="wps">
                  <w:drawing>
                    <wp:anchor distT="0" distB="0" distL="114300" distR="114300" simplePos="0" relativeHeight="251658752" behindDoc="0" locked="0" layoutInCell="1" allowOverlap="1" wp14:anchorId="33CCC1B9" wp14:editId="30ECA26D">
                      <wp:simplePos x="0" y="0"/>
                      <wp:positionH relativeFrom="column">
                        <wp:posOffset>685673</wp:posOffset>
                      </wp:positionH>
                      <wp:positionV relativeFrom="paragraph">
                        <wp:posOffset>212725</wp:posOffset>
                      </wp:positionV>
                      <wp:extent cx="2190750" cy="0"/>
                      <wp:effectExtent l="0" t="0" r="19050" b="1905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54pt;margin-top:16.75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wu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29/MZtM0hrJQ74zukJ/mqnxX9bpFUZUtkw0P021lDcuIzoncp/mI1VNkPXxSDGAIF&#10;wrBOtek9JIwBncJOzred8JNDFD6myTJ+mM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"/>
                  </w:pict>
                </mc:Fallback>
              </mc:AlternateContent>
            </w:r>
            <w:r w:rsidR="000B1206" w:rsidRPr="00613315">
              <w:rPr>
                <w:b/>
                <w:bCs/>
              </w:rPr>
              <w:t>Độc lập - Tự do - Hạnh phúc</w:t>
            </w:r>
          </w:p>
        </w:tc>
      </w:tr>
      <w:tr w:rsidR="000B1206" w:rsidRPr="00613315" w14:paraId="49147ED4" w14:textId="77777777" w:rsidTr="00D360BD">
        <w:trPr>
          <w:trHeight w:val="377"/>
          <w:jc w:val="center"/>
        </w:trPr>
        <w:tc>
          <w:tcPr>
            <w:tcW w:w="3510" w:type="dxa"/>
            <w:vAlign w:val="center"/>
          </w:tcPr>
          <w:p w14:paraId="2B8E1C6D" w14:textId="786F113D" w:rsidR="000B1206" w:rsidRPr="00613315" w:rsidRDefault="000B1206" w:rsidP="006B119C">
            <w:pPr>
              <w:spacing w:before="120" w:after="0" w:line="240" w:lineRule="auto"/>
              <w:jc w:val="center"/>
            </w:pPr>
            <w:r w:rsidRPr="006B119C">
              <w:rPr>
                <w:szCs w:val="26"/>
              </w:rPr>
              <w:t>Số:</w:t>
            </w:r>
            <w:bookmarkStart w:id="0" w:name="_GoBack"/>
            <w:r w:rsidRPr="006B119C">
              <w:rPr>
                <w:szCs w:val="26"/>
              </w:rPr>
              <w:t xml:space="preserve">  </w:t>
            </w:r>
            <w:bookmarkEnd w:id="0"/>
            <w:r w:rsidRPr="006B119C">
              <w:rPr>
                <w:szCs w:val="26"/>
              </w:rPr>
              <w:t xml:space="preserve">  </w:t>
            </w:r>
            <w:r w:rsidR="00E142B7" w:rsidRPr="006B119C">
              <w:rPr>
                <w:szCs w:val="26"/>
              </w:rPr>
              <w:t xml:space="preserve"> </w:t>
            </w:r>
            <w:r w:rsidRPr="006B119C">
              <w:rPr>
                <w:szCs w:val="26"/>
              </w:rPr>
              <w:t xml:space="preserve">     /TTr-</w:t>
            </w:r>
            <w:r w:rsidR="0031520D" w:rsidRPr="006B119C">
              <w:rPr>
                <w:szCs w:val="26"/>
              </w:rPr>
              <w:t>STC</w:t>
            </w:r>
          </w:p>
        </w:tc>
        <w:tc>
          <w:tcPr>
            <w:tcW w:w="5801" w:type="dxa"/>
            <w:vAlign w:val="center"/>
          </w:tcPr>
          <w:p w14:paraId="05E54F01" w14:textId="37AB1287" w:rsidR="000B1206" w:rsidRPr="00613315" w:rsidRDefault="000B1206" w:rsidP="006B119C">
            <w:pPr>
              <w:spacing w:before="120" w:after="0" w:line="240" w:lineRule="auto"/>
              <w:jc w:val="center"/>
              <w:rPr>
                <w:i/>
                <w:iCs/>
              </w:rPr>
            </w:pPr>
            <w:r w:rsidRPr="00613315">
              <w:rPr>
                <w:i/>
              </w:rPr>
              <w:t>Quảng N</w:t>
            </w:r>
            <w:r w:rsidR="002B6E38">
              <w:rPr>
                <w:i/>
              </w:rPr>
              <w:t>gãi, ngày       tháng</w:t>
            </w:r>
            <w:r w:rsidR="008213B9">
              <w:rPr>
                <w:i/>
              </w:rPr>
              <w:t xml:space="preserve"> </w:t>
            </w:r>
            <w:r w:rsidR="007D097C">
              <w:rPr>
                <w:i/>
              </w:rPr>
              <w:t xml:space="preserve">    </w:t>
            </w:r>
            <w:r w:rsidR="002B6E38">
              <w:rPr>
                <w:i/>
              </w:rPr>
              <w:t xml:space="preserve"> năm 202</w:t>
            </w:r>
            <w:r w:rsidR="007D097C">
              <w:rPr>
                <w:i/>
              </w:rPr>
              <w:t>6</w:t>
            </w:r>
          </w:p>
        </w:tc>
      </w:tr>
    </w:tbl>
    <w:p w14:paraId="34B79A82" w14:textId="3AAD0A2F" w:rsidR="00CF12BF" w:rsidRDefault="000676B5" w:rsidP="00364D41">
      <w:pPr>
        <w:spacing w:after="0" w:line="240" w:lineRule="auto"/>
        <w:rPr>
          <w:b/>
          <w:bCs/>
          <w:sz w:val="26"/>
        </w:rPr>
      </w:pPr>
      <w:r>
        <w:rPr>
          <w:rFonts w:cs="Times New Roman"/>
          <w:noProof/>
          <w:sz w:val="24"/>
          <w:szCs w:val="24"/>
        </w:rPr>
        <mc:AlternateContent>
          <mc:Choice Requires="wps">
            <w:drawing>
              <wp:anchor distT="0" distB="0" distL="114300" distR="114300" simplePos="0" relativeHeight="251664896" behindDoc="0" locked="0" layoutInCell="1" allowOverlap="1" wp14:anchorId="2CAC4F63" wp14:editId="1B6C7814">
                <wp:simplePos x="0" y="0"/>
                <wp:positionH relativeFrom="column">
                  <wp:posOffset>276860</wp:posOffset>
                </wp:positionH>
                <wp:positionV relativeFrom="paragraph">
                  <wp:posOffset>29210</wp:posOffset>
                </wp:positionV>
                <wp:extent cx="1068705" cy="304800"/>
                <wp:effectExtent l="0" t="0" r="17145" b="19050"/>
                <wp:wrapNone/>
                <wp:docPr id="781781909" name="Text Box 78178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04800"/>
                        </a:xfrm>
                        <a:prstGeom prst="rect">
                          <a:avLst/>
                        </a:prstGeom>
                        <a:solidFill>
                          <a:srgbClr val="FFFFFF"/>
                        </a:solidFill>
                        <a:ln w="9525">
                          <a:solidFill>
                            <a:srgbClr val="000000"/>
                          </a:solidFill>
                          <a:miter lim="800000"/>
                          <a:headEnd/>
                          <a:tailEnd/>
                        </a:ln>
                      </wps:spPr>
                      <wps:txbx>
                        <w:txbxContent>
                          <w:p w14:paraId="696E4461" w14:textId="77777777" w:rsidR="000676B5" w:rsidRDefault="000676B5" w:rsidP="007823F7">
                            <w:pPr>
                              <w:jc w:val="center"/>
                              <w:rPr>
                                <w:b/>
                                <w:sz w:val="26"/>
                                <w:szCs w:val="26"/>
                              </w:rPr>
                            </w:pPr>
                            <w:r>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1781909" o:spid="_x0000_s1026" type="#_x0000_t202" style="position:absolute;margin-left:21.8pt;margin-top:2.3pt;width:84.1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">
                <v:textbox>
                  <w:txbxContent>
                    <w:p w14:paraId="696E4461" w14:textId="77777777" w:rsidR="000676B5" w:rsidRDefault="000676B5" w:rsidP="007823F7">
                      <w:pPr>
                        <w:jc w:val="center"/>
                        <w:rPr>
                          <w:b/>
                          <w:sz w:val="26"/>
                          <w:szCs w:val="26"/>
                        </w:rPr>
                      </w:pPr>
                      <w:r>
                        <w:rPr>
                          <w:b/>
                          <w:sz w:val="26"/>
                          <w:szCs w:val="26"/>
                        </w:rPr>
                        <w:t>DỰ THẢO</w:t>
                      </w:r>
                    </w:p>
                  </w:txbxContent>
                </v:textbox>
              </v:shape>
            </w:pict>
          </mc:Fallback>
        </mc:AlternateContent>
      </w:r>
    </w:p>
    <w:p w14:paraId="0BCC6AB8" w14:textId="77777777" w:rsidR="00C64A49" w:rsidRDefault="00C64A49" w:rsidP="00364D41">
      <w:pPr>
        <w:spacing w:after="0" w:line="240" w:lineRule="auto"/>
        <w:rPr>
          <w:b/>
          <w:bCs/>
          <w:sz w:val="26"/>
        </w:rPr>
      </w:pPr>
    </w:p>
    <w:p w14:paraId="1CEB8322" w14:textId="3BB12D1E" w:rsidR="000B1206" w:rsidRPr="00C366BE" w:rsidRDefault="000B1206" w:rsidP="007D097C">
      <w:pPr>
        <w:spacing w:after="0" w:line="240" w:lineRule="auto"/>
        <w:jc w:val="center"/>
        <w:rPr>
          <w:b/>
          <w:bCs/>
          <w:szCs w:val="28"/>
        </w:rPr>
      </w:pPr>
      <w:r w:rsidRPr="00C366BE">
        <w:rPr>
          <w:b/>
          <w:bCs/>
          <w:szCs w:val="28"/>
        </w:rPr>
        <w:t>TỜ TRÌNH</w:t>
      </w:r>
    </w:p>
    <w:p w14:paraId="68CA6010" w14:textId="534EF5D6" w:rsidR="00690C66" w:rsidRPr="0020723F" w:rsidRDefault="0020723F" w:rsidP="00364D41">
      <w:pPr>
        <w:spacing w:after="0" w:line="240" w:lineRule="auto"/>
        <w:jc w:val="center"/>
        <w:rPr>
          <w:b/>
          <w:szCs w:val="28"/>
        </w:rPr>
      </w:pPr>
      <w:r w:rsidRPr="0020723F">
        <w:rPr>
          <w:b/>
          <w:szCs w:val="28"/>
        </w:rPr>
        <w:t>Dự thảo</w:t>
      </w:r>
      <w:r w:rsidR="00271D00" w:rsidRPr="0020723F">
        <w:rPr>
          <w:b/>
          <w:szCs w:val="28"/>
        </w:rPr>
        <w:t xml:space="preserve"> </w:t>
      </w:r>
      <w:r w:rsidR="0031520D" w:rsidRPr="0020723F">
        <w:rPr>
          <w:b/>
          <w:szCs w:val="28"/>
        </w:rPr>
        <w:t>Quyết định</w:t>
      </w:r>
      <w:r w:rsidR="003418FE" w:rsidRPr="0020723F">
        <w:rPr>
          <w:b/>
          <w:szCs w:val="28"/>
        </w:rPr>
        <w:t xml:space="preserve"> của </w:t>
      </w:r>
      <w:r w:rsidR="00CE47FF">
        <w:rPr>
          <w:b/>
          <w:szCs w:val="28"/>
        </w:rPr>
        <w:t xml:space="preserve">Chủ tịch </w:t>
      </w:r>
      <w:r w:rsidR="003E3AD5" w:rsidRPr="0020723F">
        <w:rPr>
          <w:b/>
          <w:szCs w:val="28"/>
        </w:rPr>
        <w:t xml:space="preserve">UBND tỉnh về việc phân cấp thẩm quyền quyết định xác lập sở hữu toàn dân về tài sản </w:t>
      </w:r>
      <w:r w:rsidR="00690C66" w:rsidRPr="0020723F">
        <w:rPr>
          <w:b/>
          <w:szCs w:val="28"/>
        </w:rPr>
        <w:t xml:space="preserve">và phê duyệt phương án xử lý tài sản được xác lập quyền sở hữu toàn dân thuộc phạm vi quản lý của tỉnh Quảng Ngãi </w:t>
      </w:r>
    </w:p>
    <w:p w14:paraId="06A90EFC" w14:textId="41176EAC" w:rsidR="00690C66" w:rsidRDefault="0020058A" w:rsidP="00364D41">
      <w:pPr>
        <w:spacing w:after="0" w:line="240" w:lineRule="auto"/>
        <w:jc w:val="center"/>
        <w:rPr>
          <w:b/>
          <w:spacing w:val="-2"/>
          <w:szCs w:val="28"/>
        </w:rPr>
      </w:pPr>
      <w:r>
        <w:rPr>
          <w:b/>
          <w:bCs/>
          <w:noProof/>
          <w:sz w:val="26"/>
          <w:szCs w:val="26"/>
        </w:rPr>
        <mc:AlternateContent>
          <mc:Choice Requires="wps">
            <w:drawing>
              <wp:anchor distT="0" distB="0" distL="114300" distR="114300" simplePos="0" relativeHeight="251662848" behindDoc="0" locked="0" layoutInCell="1" allowOverlap="1" wp14:anchorId="241E6A04" wp14:editId="1932CE69">
                <wp:simplePos x="0" y="0"/>
                <wp:positionH relativeFrom="column">
                  <wp:posOffset>2471021</wp:posOffset>
                </wp:positionH>
                <wp:positionV relativeFrom="paragraph">
                  <wp:posOffset>46990</wp:posOffset>
                </wp:positionV>
                <wp:extent cx="778933"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778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5pt,3.7pt" to="255.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" strokecolor="black [3040]"/>
            </w:pict>
          </mc:Fallback>
        </mc:AlternateContent>
      </w:r>
    </w:p>
    <w:p w14:paraId="0B3F5C8C" w14:textId="59CD7923" w:rsidR="000B1206" w:rsidRPr="00F86CF5" w:rsidRDefault="00D60D78" w:rsidP="006D5AE2">
      <w:pPr>
        <w:spacing w:before="240" w:after="480" w:line="240" w:lineRule="auto"/>
        <w:jc w:val="center"/>
        <w:rPr>
          <w:b/>
          <w:bCs/>
          <w:sz w:val="26"/>
          <w:szCs w:val="26"/>
        </w:rPr>
      </w:pPr>
      <w:r>
        <w:tab/>
      </w:r>
      <w:r w:rsidR="000676B5" w:rsidRPr="008124A5">
        <w:t xml:space="preserve"> </w:t>
      </w:r>
      <w:r w:rsidR="000B1206" w:rsidRPr="008124A5">
        <w:t xml:space="preserve">Kính gửi: </w:t>
      </w:r>
      <w:r w:rsidR="00CE47FF">
        <w:t xml:space="preserve">Chủ tịch </w:t>
      </w:r>
      <w:r w:rsidR="00C46343">
        <w:t xml:space="preserve">Ủy ban </w:t>
      </w:r>
      <w:r w:rsidR="000B1206" w:rsidRPr="008124A5">
        <w:t>nhân dân tỉnh Quảng Ngãi</w:t>
      </w:r>
    </w:p>
    <w:p w14:paraId="6F199856" w14:textId="0FC85C03" w:rsidR="0020723F" w:rsidRPr="0020723F" w:rsidRDefault="00A9008E" w:rsidP="00E01A38">
      <w:pPr>
        <w:spacing w:before="140" w:after="0" w:line="240" w:lineRule="auto"/>
        <w:ind w:firstLine="709"/>
        <w:jc w:val="both"/>
        <w:rPr>
          <w:rFonts w:eastAsia="Arial"/>
          <w:iCs/>
          <w:szCs w:val="28"/>
        </w:rPr>
      </w:pPr>
      <w:r>
        <w:rPr>
          <w:szCs w:val="28"/>
        </w:rPr>
        <w:t xml:space="preserve">Thực hiện quy định của </w:t>
      </w:r>
      <w:r w:rsidR="00260FDC" w:rsidRPr="00260FDC">
        <w:rPr>
          <w:szCs w:val="28"/>
        </w:rPr>
        <w:t>Luật Ban hành văn bản quy phạm pháp luật số 64/2025/QH15 đã được sửa đổi, bổ sung một số điều theo Luật số 87/2025/QH15; Nghị định số 77/2025/NĐ-CP ngày 01 tháng 4 năm 2025 của Chính phủ Quy định thẩm quyền, thủ tục xác lập quyền sở hữu toàn dân về tài sản và xử lý đối với tài sản được xác lập quyền sở hữu toàn dân được sửa đổi, bổ sung bởi Nghị định số 286/2025/NĐ-CP ngày 03 tháng 11 năm 2025 của Chính phủ</w:t>
      </w:r>
      <w:r>
        <w:rPr>
          <w:szCs w:val="28"/>
        </w:rPr>
        <w:t xml:space="preserve">, Sở Tài chính kính trình </w:t>
      </w:r>
      <w:r w:rsidR="00260FDC">
        <w:rPr>
          <w:szCs w:val="28"/>
        </w:rPr>
        <w:t xml:space="preserve">Chủ tịch </w:t>
      </w:r>
      <w:r>
        <w:rPr>
          <w:szCs w:val="28"/>
        </w:rPr>
        <w:t>UBND tỉnh dự thảo Quyết định phân cấp thẩm quyền quyết định xác lập sở hữu toàn dân về tài sản và phê duyệt phương án xử lý tài sản được xác lập quyền sở hữu toàn dân thuộc phạm vi quản lý của tỉnh Quảng Ngãi, như sau</w:t>
      </w:r>
      <w:r w:rsidR="00053C4D">
        <w:t>:</w:t>
      </w:r>
    </w:p>
    <w:p w14:paraId="260F7D6E" w14:textId="49E6BAC0" w:rsidR="0018743E" w:rsidRDefault="0018743E" w:rsidP="00E01A38">
      <w:pPr>
        <w:spacing w:before="140" w:after="0" w:line="240" w:lineRule="auto"/>
        <w:ind w:firstLine="709"/>
        <w:jc w:val="both"/>
        <w:rPr>
          <w:bCs/>
        </w:rPr>
      </w:pPr>
      <w:r>
        <w:rPr>
          <w:b/>
          <w:szCs w:val="28"/>
          <w:lang w:val="pl-PL"/>
        </w:rPr>
        <w:t xml:space="preserve">I. SỰ CẦN THIẾT BAN HÀNH </w:t>
      </w:r>
      <w:r w:rsidR="00EE5B05">
        <w:rPr>
          <w:b/>
          <w:szCs w:val="28"/>
          <w:lang w:val="pl-PL"/>
        </w:rPr>
        <w:t>QUYẾT ĐỊNH</w:t>
      </w:r>
    </w:p>
    <w:p w14:paraId="325F12A7" w14:textId="045B571B" w:rsidR="008C0562" w:rsidRPr="000A0365" w:rsidRDefault="008C0562" w:rsidP="00E01A38">
      <w:pPr>
        <w:spacing w:before="140" w:after="0" w:line="240" w:lineRule="auto"/>
        <w:ind w:firstLine="709"/>
        <w:rPr>
          <w:b/>
          <w:bCs/>
        </w:rPr>
      </w:pPr>
      <w:r w:rsidRPr="000A0365">
        <w:rPr>
          <w:b/>
          <w:bCs/>
          <w:lang w:val="en-SG"/>
        </w:rPr>
        <w:t xml:space="preserve">1. </w:t>
      </w:r>
      <w:r w:rsidRPr="000A0365">
        <w:rPr>
          <w:b/>
          <w:bCs/>
        </w:rPr>
        <w:t>Cơ s</w:t>
      </w:r>
      <w:r w:rsidRPr="000A0365">
        <w:rPr>
          <w:b/>
          <w:bCs/>
          <w:lang w:val="en-SG"/>
        </w:rPr>
        <w:t>ở</w:t>
      </w:r>
      <w:r>
        <w:rPr>
          <w:b/>
          <w:bCs/>
          <w:lang w:val="en-SG"/>
        </w:rPr>
        <w:t xml:space="preserve"> chính trị,</w:t>
      </w:r>
      <w:r w:rsidRPr="000A0365">
        <w:rPr>
          <w:b/>
          <w:bCs/>
          <w:lang w:val="en-SG"/>
        </w:rPr>
        <w:t xml:space="preserve"> </w:t>
      </w:r>
      <w:r w:rsidRPr="000A0365">
        <w:rPr>
          <w:b/>
          <w:bCs/>
        </w:rPr>
        <w:t>pháp lý</w:t>
      </w:r>
    </w:p>
    <w:p w14:paraId="2B86861D" w14:textId="179AD25D" w:rsidR="009A61AB" w:rsidRPr="009A61AB" w:rsidRDefault="009A61AB" w:rsidP="009A61AB">
      <w:pPr>
        <w:spacing w:before="120" w:after="0" w:line="240" w:lineRule="auto"/>
        <w:ind w:firstLine="709"/>
        <w:jc w:val="both"/>
        <w:rPr>
          <w:color w:val="000000"/>
        </w:rPr>
      </w:pPr>
      <w:r w:rsidRPr="009A61AB">
        <w:rPr>
          <w:color w:val="000000"/>
        </w:rPr>
        <w:t>Nghị định số 286/2025/NĐ-CP ngày 03/11/2025 của Chính phủ sửa đổi, bổ sung một số điều của các Nghị định trong lĩnh vực quản lý, sử dụng tài sản công, quy định:</w:t>
      </w:r>
    </w:p>
    <w:p w14:paraId="62D3C2ED" w14:textId="77777777" w:rsidR="009A61AB" w:rsidRPr="009A61AB" w:rsidRDefault="009A61AB" w:rsidP="009A61AB">
      <w:pPr>
        <w:spacing w:before="120" w:after="0" w:line="240" w:lineRule="auto"/>
        <w:ind w:firstLine="720"/>
        <w:jc w:val="both"/>
        <w:rPr>
          <w:color w:val="000000"/>
        </w:rPr>
      </w:pPr>
      <w:r w:rsidRPr="009A61AB">
        <w:rPr>
          <w:color w:val="000000"/>
        </w:rPr>
        <w:t xml:space="preserve">- Tại điểm i khoản 11 Điều 3, </w:t>
      </w:r>
      <w:r w:rsidRPr="009A61AB">
        <w:rPr>
          <w:bCs/>
          <w:color w:val="000000"/>
        </w:rPr>
        <w:t>quy định</w:t>
      </w:r>
      <w:r w:rsidRPr="009A61AB">
        <w:rPr>
          <w:color w:val="000000"/>
        </w:rPr>
        <w:t xml:space="preserve"> </w:t>
      </w:r>
      <w:r w:rsidRPr="009A61AB">
        <w:rPr>
          <w:i/>
          <w:iCs/>
          <w:color w:val="000000"/>
        </w:rPr>
        <w:t>“Thay thế cụm từ “Ủy ban nhân dân cấp tỉnh” bằng cụm từ “</w:t>
      </w:r>
      <w:r w:rsidRPr="009A61AB">
        <w:rPr>
          <w:b/>
          <w:bCs/>
          <w:i/>
          <w:iCs/>
          <w:color w:val="000000"/>
        </w:rPr>
        <w:t>Chủ tịch Ủy ban nhân dân cấp tỉnh</w:t>
      </w:r>
      <w:r w:rsidRPr="009A61AB">
        <w:rPr>
          <w:i/>
          <w:iCs/>
          <w:color w:val="000000"/>
        </w:rPr>
        <w:t>” tại </w:t>
      </w:r>
      <w:bookmarkStart w:id="1" w:name="dc_109"/>
      <w:r w:rsidRPr="009A61AB">
        <w:rPr>
          <w:i/>
          <w:iCs/>
          <w:color w:val="000000"/>
        </w:rPr>
        <w:t xml:space="preserve">điểm a khoản 3 Điều 9, </w:t>
      </w:r>
      <w:r w:rsidRPr="009A61AB">
        <w:rPr>
          <w:b/>
          <w:bCs/>
          <w:i/>
          <w:iCs/>
          <w:color w:val="000000"/>
        </w:rPr>
        <w:t>khoản 3 Điều 10</w:t>
      </w:r>
      <w:r w:rsidRPr="009A61AB">
        <w:rPr>
          <w:i/>
          <w:iCs/>
          <w:color w:val="000000"/>
        </w:rPr>
        <w:t>, điểm a khoản 4 Điều 11</w:t>
      </w:r>
      <w:bookmarkEnd w:id="1"/>
      <w:r w:rsidRPr="009A61AB">
        <w:rPr>
          <w:i/>
          <w:iCs/>
          <w:color w:val="000000"/>
        </w:rPr>
        <w:t>, </w:t>
      </w:r>
      <w:bookmarkStart w:id="2" w:name="dc_110"/>
      <w:r w:rsidRPr="009A61AB">
        <w:rPr>
          <w:i/>
          <w:iCs/>
          <w:color w:val="000000"/>
        </w:rPr>
        <w:t xml:space="preserve">Điều 12, khoản 1 Điều 19, </w:t>
      </w:r>
      <w:r w:rsidRPr="009A61AB">
        <w:rPr>
          <w:b/>
          <w:bCs/>
          <w:i/>
          <w:iCs/>
          <w:color w:val="000000"/>
        </w:rPr>
        <w:t>khoản 3 Điều 20</w:t>
      </w:r>
      <w:bookmarkEnd w:id="2"/>
      <w:r w:rsidRPr="009A61AB">
        <w:rPr>
          <w:i/>
          <w:iCs/>
          <w:color w:val="000000"/>
        </w:rPr>
        <w:t>, </w:t>
      </w:r>
      <w:bookmarkStart w:id="3" w:name="dc_111"/>
      <w:r w:rsidRPr="009A61AB">
        <w:rPr>
          <w:i/>
          <w:iCs/>
          <w:color w:val="000000"/>
        </w:rPr>
        <w:t xml:space="preserve">Điều 21, điểm c khoản 2 Điều 32, </w:t>
      </w:r>
      <w:r w:rsidRPr="009A61AB">
        <w:rPr>
          <w:b/>
          <w:bCs/>
          <w:i/>
          <w:iCs/>
          <w:color w:val="000000"/>
        </w:rPr>
        <w:t>khoản 2 Điều 43</w:t>
      </w:r>
      <w:bookmarkEnd w:id="3"/>
      <w:r w:rsidRPr="009A61AB">
        <w:rPr>
          <w:i/>
          <w:iCs/>
          <w:color w:val="000000"/>
        </w:rPr>
        <w:t>, </w:t>
      </w:r>
      <w:bookmarkStart w:id="4" w:name="dc_112"/>
      <w:r w:rsidRPr="009A61AB">
        <w:rPr>
          <w:i/>
          <w:iCs/>
          <w:color w:val="000000"/>
        </w:rPr>
        <w:t xml:space="preserve">điểm a khoản 2 Điều 46, </w:t>
      </w:r>
      <w:r w:rsidRPr="009A61AB">
        <w:rPr>
          <w:b/>
          <w:bCs/>
          <w:i/>
          <w:iCs/>
          <w:color w:val="000000"/>
        </w:rPr>
        <w:t>khoản 4 Điều 47</w:t>
      </w:r>
      <w:r w:rsidRPr="009A61AB">
        <w:rPr>
          <w:i/>
          <w:iCs/>
          <w:color w:val="000000"/>
        </w:rPr>
        <w:t>, khoản 3, khoản 4 Điều 48, Điều 49</w:t>
      </w:r>
      <w:bookmarkEnd w:id="4"/>
      <w:r w:rsidRPr="009A61AB">
        <w:rPr>
          <w:i/>
          <w:iCs/>
          <w:color w:val="000000"/>
        </w:rPr>
        <w:t>.”</w:t>
      </w:r>
      <w:r w:rsidRPr="009A61AB">
        <w:rPr>
          <w:color w:val="000000"/>
        </w:rPr>
        <w:t xml:space="preserve">. </w:t>
      </w:r>
    </w:p>
    <w:p w14:paraId="70E9E75F" w14:textId="77777777" w:rsidR="009A61AB" w:rsidRPr="009A61AB" w:rsidRDefault="009A61AB" w:rsidP="009A61AB">
      <w:pPr>
        <w:spacing w:before="120" w:after="0" w:line="240" w:lineRule="auto"/>
        <w:ind w:firstLine="720"/>
        <w:jc w:val="both"/>
        <w:rPr>
          <w:i/>
          <w:iCs/>
          <w:color w:val="000000"/>
        </w:rPr>
      </w:pPr>
      <w:r w:rsidRPr="009A61AB">
        <w:rPr>
          <w:color w:val="000000"/>
        </w:rPr>
        <w:t xml:space="preserve">- Tại </w:t>
      </w:r>
      <w:r w:rsidRPr="009A61AB">
        <w:t xml:space="preserve">khoản 7 Điều 3, </w:t>
      </w:r>
      <w:r w:rsidRPr="009A61AB">
        <w:rPr>
          <w:bCs/>
          <w:color w:val="000000"/>
        </w:rPr>
        <w:t xml:space="preserve">quy định: </w:t>
      </w:r>
      <w:r w:rsidRPr="009A61AB">
        <w:rPr>
          <w:i/>
          <w:iCs/>
          <w:color w:val="000000"/>
        </w:rPr>
        <w:t xml:space="preserve">“5. </w:t>
      </w:r>
      <w:r w:rsidRPr="009A61AB">
        <w:rPr>
          <w:b/>
          <w:bCs/>
          <w:i/>
          <w:iCs/>
          <w:color w:val="000000"/>
        </w:rPr>
        <w:t>Trong thời hạn 12 tháng kể từ ngày Nghị định này có hiệu lực thi hành</w:t>
      </w:r>
      <w:r w:rsidRPr="009A61AB">
        <w:rPr>
          <w:i/>
          <w:iCs/>
          <w:color w:val="000000"/>
        </w:rPr>
        <w:t xml:space="preserve">, Bộ trưởng, Thủ trưởng cơ quan trung ương, </w:t>
      </w:r>
      <w:r w:rsidRPr="009A61AB">
        <w:rPr>
          <w:b/>
          <w:bCs/>
          <w:i/>
          <w:iCs/>
          <w:color w:val="000000"/>
        </w:rPr>
        <w:t>Chủ tịch Ủy ban nhân dân cấp tỉnh có trách nhiệm ban hành văn bản phân cấp thẩm quyền quyết định xác lập, phê duyệt phương án xử lý tài sản được xác lập quyền sở hữu toàn dân theo quy định tại Nghị định này</w:t>
      </w:r>
      <w:r w:rsidRPr="009A61AB">
        <w:rPr>
          <w:i/>
          <w:iCs/>
          <w:color w:val="000000"/>
        </w:rPr>
        <w:t xml:space="preserve">; trong thời gian chưa ban hành thì tiếp tục thực hiện theo thẩm quyền đã được quy định hoặc phân cấp trước ngày Nghị định này có hiệu lực thi hành. Quá thời hạn nêu trên, trường hợp Bộ trưởng, Thủ trưởng cơ quan trung ương chưa ban </w:t>
      </w:r>
      <w:r w:rsidRPr="009A61AB">
        <w:rPr>
          <w:i/>
          <w:iCs/>
          <w:color w:val="000000"/>
        </w:rPr>
        <w:lastRenderedPageBreak/>
        <w:t>hành văn bản phân cấp thẩm quyền quyết định xác lập, phê duyệt phương án xử lý tài sản được xác lập quyền sở hữu toàn dân theo quy định tại </w:t>
      </w:r>
      <w:bookmarkStart w:id="5" w:name="dc_86"/>
      <w:r w:rsidRPr="009A61AB">
        <w:rPr>
          <w:i/>
          <w:iCs/>
          <w:color w:val="000000"/>
        </w:rPr>
        <w:t>khoản 3 Điều này</w:t>
      </w:r>
      <w:bookmarkEnd w:id="5"/>
      <w:r w:rsidRPr="009A61AB">
        <w:rPr>
          <w:i/>
          <w:iCs/>
          <w:color w:val="000000"/>
        </w:rPr>
        <w:t> thì Bộ trưởng, Thủ trưởng cơ quan trung ương quyết định xác lập, phê duyệt phương án xử lý tài sản thuộc phạm vi quản lý của bộ; cơ quan trung ương. Quá thời hạn nêu trên, trường hợp Chủ tịch Ủy ban nhân dân cấp tỉnh chưa ban hành văn bản phân cấp thẩm quyền quyết định xác lập, phê duyệt phương án xử lý tài sản được xác lập quyền sở hữu toàn dân theo quy định tại </w:t>
      </w:r>
      <w:bookmarkStart w:id="6" w:name="dc_87"/>
      <w:r w:rsidRPr="009A61AB">
        <w:rPr>
          <w:i/>
          <w:iCs/>
          <w:color w:val="000000"/>
        </w:rPr>
        <w:t>khoản 4 Điều này</w:t>
      </w:r>
      <w:bookmarkEnd w:id="6"/>
      <w:r w:rsidRPr="009A61AB">
        <w:rPr>
          <w:i/>
          <w:iCs/>
          <w:color w:val="000000"/>
        </w:rPr>
        <w:t> thì Chủ tịch Ủy ban nhân dân cấp tỉnh quyết định xác lập, phê duyệt phương án xử lý tài sản thuộc phạm vi quản lý của địa phương”.</w:t>
      </w:r>
    </w:p>
    <w:p w14:paraId="585E0938" w14:textId="77777777" w:rsidR="009A61AB" w:rsidRPr="009A61AB" w:rsidRDefault="009A61AB" w:rsidP="009A61AB">
      <w:pPr>
        <w:spacing w:before="120" w:after="0" w:line="240" w:lineRule="auto"/>
        <w:ind w:firstLine="720"/>
        <w:jc w:val="both"/>
      </w:pPr>
      <w:r w:rsidRPr="009A61AB">
        <w:rPr>
          <w:i/>
          <w:iCs/>
          <w:color w:val="000000"/>
        </w:rPr>
        <w:t xml:space="preserve">- </w:t>
      </w:r>
      <w:r w:rsidRPr="009A61AB">
        <w:rPr>
          <w:iCs/>
          <w:color w:val="000000"/>
        </w:rPr>
        <w:t xml:space="preserve">Tại </w:t>
      </w:r>
      <w:r w:rsidRPr="009A61AB">
        <w:rPr>
          <w:color w:val="000000"/>
        </w:rPr>
        <w:t xml:space="preserve">khoản 4 Điều 8, </w:t>
      </w:r>
      <w:r w:rsidRPr="009A61AB">
        <w:rPr>
          <w:bCs/>
          <w:color w:val="000000"/>
        </w:rPr>
        <w:t xml:space="preserve">quy định: </w:t>
      </w:r>
      <w:r w:rsidRPr="009A61AB">
        <w:rPr>
          <w:i/>
          <w:iCs/>
        </w:rPr>
        <w:t xml:space="preserve">“4. Bộ trưởng, Thủ trưởng cơ quan trung ương, Hội đồng nhân dân cấp tỉnh, </w:t>
      </w:r>
      <w:r w:rsidRPr="009A61AB">
        <w:rPr>
          <w:b/>
          <w:bCs/>
          <w:i/>
          <w:iCs/>
        </w:rPr>
        <w:t>Ủy ban nhân dân cấp tỉnh,</w:t>
      </w:r>
      <w:r w:rsidRPr="009A61AB">
        <w:rPr>
          <w:i/>
          <w:iCs/>
        </w:rPr>
        <w:t xml:space="preserve"> </w:t>
      </w:r>
      <w:r w:rsidRPr="009A61AB">
        <w:rPr>
          <w:b/>
          <w:bCs/>
          <w:i/>
          <w:iCs/>
        </w:rPr>
        <w:t>Chủ tịch Ủy ban nhân dân cấp tỉnh có trách nhiệm chỉ đạo:</w:t>
      </w:r>
      <w:r w:rsidRPr="009A61AB">
        <w:rPr>
          <w:i/>
          <w:iCs/>
        </w:rPr>
        <w:t xml:space="preserve"> a) Tổ chức triển khai Nghị định này; </w:t>
      </w:r>
      <w:r w:rsidRPr="009A61AB">
        <w:rPr>
          <w:b/>
          <w:bCs/>
          <w:i/>
          <w:iCs/>
        </w:rPr>
        <w:t>rà soát các văn bản quy phạm pháp luật do mình ban hành không phù hợp với quy định của Nghị định này để bãi bỏ, sửa đổi, bổ sung cho phù hợp</w:t>
      </w:r>
      <w:r w:rsidRPr="009A61AB">
        <w:rPr>
          <w:i/>
          <w:iCs/>
        </w:rPr>
        <w:t>”</w:t>
      </w:r>
      <w:r w:rsidRPr="009A61AB">
        <w:t>.</w:t>
      </w:r>
    </w:p>
    <w:p w14:paraId="20DDA4E6" w14:textId="1BEF204D" w:rsidR="009A61AB" w:rsidRDefault="009A61AB" w:rsidP="009A61AB">
      <w:pPr>
        <w:spacing w:before="120" w:after="0" w:line="240" w:lineRule="auto"/>
        <w:ind w:firstLine="720"/>
        <w:jc w:val="both"/>
      </w:pPr>
      <w:r w:rsidRPr="009A61AB">
        <w:rPr>
          <w:color w:val="000000"/>
        </w:rPr>
        <w:t xml:space="preserve">Như vậy, theo quy định tại </w:t>
      </w:r>
      <w:r w:rsidRPr="009A61AB">
        <w:rPr>
          <w:bCs/>
          <w:color w:val="000000"/>
        </w:rPr>
        <w:t>Nghị định số 286/2025/NĐ-CP thì thẩm quyền quyết định xác lập quyền sở hữu toàn dân về tài sản và phê duyệt phương án xử lý tài sản được xác lập quyền sở hữu toàn dân do Chủ tịch UBND tỉnh quyết định hoặc phân cấp thẩm quyền quyết định.</w:t>
      </w:r>
      <w:r>
        <w:rPr>
          <w:bCs/>
          <w:color w:val="000000"/>
        </w:rPr>
        <w:t xml:space="preserve"> </w:t>
      </w:r>
      <w:r>
        <w:rPr>
          <w:bCs/>
          <w:color w:val="000000"/>
          <w:spacing w:val="-2"/>
        </w:rPr>
        <w:t xml:space="preserve">Do đó, việc </w:t>
      </w:r>
      <w:r w:rsidRPr="00D84046">
        <w:t xml:space="preserve">tham mưu </w:t>
      </w:r>
      <w:r>
        <w:t xml:space="preserve">trình </w:t>
      </w:r>
      <w:r w:rsidRPr="009A61AB">
        <w:t>Chủ tịch UBND tỉnh ban hành Quyết định phân cấp thẩm quyền quyết định xác lập sở hữu toàn dân về tài sản và phê duyệt phương án xử lý tài sản được xác lập quyền sở hữu toàn dân thuộc phạm vi quản lý của tỉnh Quảng Ngãi là đúng thẩm quyền và phù hợp với quy định của pháp luật</w:t>
      </w:r>
      <w:r w:rsidRPr="00D84046">
        <w:t>.</w:t>
      </w:r>
    </w:p>
    <w:p w14:paraId="3EC63AF8" w14:textId="5011499D" w:rsidR="008C0562" w:rsidRPr="002C0D6A" w:rsidRDefault="00462202" w:rsidP="00E01A38">
      <w:pPr>
        <w:spacing w:before="140" w:after="0" w:line="240" w:lineRule="auto"/>
        <w:ind w:firstLine="709"/>
        <w:jc w:val="both"/>
        <w:rPr>
          <w:b/>
          <w:lang w:val="pl-PL"/>
        </w:rPr>
      </w:pPr>
      <w:r w:rsidRPr="002C0D6A">
        <w:rPr>
          <w:b/>
          <w:lang w:val="pl-PL"/>
        </w:rPr>
        <w:t>2. Cơ sở thực tiễn</w:t>
      </w:r>
      <w:r w:rsidR="002C0D6A" w:rsidRPr="002C0D6A">
        <w:rPr>
          <w:b/>
          <w:lang w:val="pl-PL"/>
        </w:rPr>
        <w:t>:</w:t>
      </w:r>
    </w:p>
    <w:p w14:paraId="607F1BB5" w14:textId="769155A1" w:rsidR="00773098" w:rsidRDefault="00773098" w:rsidP="00E01A38">
      <w:pPr>
        <w:spacing w:before="140" w:after="0" w:line="240" w:lineRule="auto"/>
        <w:ind w:firstLine="709"/>
        <w:jc w:val="both"/>
      </w:pPr>
      <w:r w:rsidRPr="009B6AB5">
        <w:rPr>
          <w:rFonts w:cs="Times New Roman"/>
          <w:bCs/>
          <w:color w:val="000000" w:themeColor="text1"/>
          <w:szCs w:val="28"/>
        </w:rPr>
        <w:t>Ngày 01/4/2025, Chính phủ ban hành Nghị định số 77/2025/NĐ-CP quy định thẩm quyền, thủ tục xác lập quyền sở hữu toàn dân về tài sản và xử lý đối với tài sản được xác lập quyền sở hữ</w:t>
      </w:r>
      <w:r>
        <w:rPr>
          <w:bCs/>
          <w:color w:val="000000" w:themeColor="text1"/>
          <w:szCs w:val="28"/>
        </w:rPr>
        <w:t xml:space="preserve">u toàn dân; </w:t>
      </w:r>
      <w:r w:rsidRPr="009B6AB5">
        <w:rPr>
          <w:rFonts w:cs="Times New Roman"/>
          <w:bCs/>
          <w:color w:val="000000" w:themeColor="text1"/>
          <w:szCs w:val="28"/>
        </w:rPr>
        <w:t>theo đó, thẩm quyền phân cấp quyết định xác lập quyền sở hữu toàn dân và phê duyệt phương án xử lý tài sản được xác lập quyền sở hữu toàn dân</w:t>
      </w:r>
      <w:r>
        <w:rPr>
          <w:bCs/>
          <w:color w:val="000000" w:themeColor="text1"/>
          <w:szCs w:val="28"/>
        </w:rPr>
        <w:t xml:space="preserve"> </w:t>
      </w:r>
      <w:r w:rsidRPr="009A61AB">
        <w:rPr>
          <w:bCs/>
          <w:color w:val="000000"/>
        </w:rPr>
        <w:t>do UBND tỉnh quyết định hoặc phân cấp thẩm quyền quyết định</w:t>
      </w:r>
      <w:r>
        <w:rPr>
          <w:bCs/>
          <w:color w:val="000000"/>
        </w:rPr>
        <w:t>. Trên cơ sở đó, n</w:t>
      </w:r>
      <w:r w:rsidRPr="00773098">
        <w:rPr>
          <w:bCs/>
          <w:iCs/>
        </w:rPr>
        <w:t>gày 04/11/2025</w:t>
      </w:r>
      <w:r>
        <w:rPr>
          <w:bCs/>
          <w:iCs/>
        </w:rPr>
        <w:t xml:space="preserve">, UBND tỉnh ban hành </w:t>
      </w:r>
      <w:r w:rsidRPr="00773098">
        <w:rPr>
          <w:bCs/>
          <w:iCs/>
        </w:rPr>
        <w:t>Quyết định số 35/2025/QĐ-UBND</w:t>
      </w:r>
      <w:r>
        <w:rPr>
          <w:bCs/>
          <w:iCs/>
        </w:rPr>
        <w:t xml:space="preserve"> về việc </w:t>
      </w:r>
      <w:r w:rsidRPr="00841084">
        <w:t>về việc phân cấp thẩm quyền quyết định xác lập sở hữu toàn dân về tài sản và phê duyệt phương án xử lý tài sản được xác lập quyền sở hữu toàn dân thuộc phạm vi quản lý của tỉnh Quảng Ngãi</w:t>
      </w:r>
      <w:r>
        <w:t>.</w:t>
      </w:r>
    </w:p>
    <w:p w14:paraId="36B9C526" w14:textId="27B0F733" w:rsidR="00773098" w:rsidRDefault="00773098" w:rsidP="00E01A38">
      <w:pPr>
        <w:spacing w:before="140" w:after="0" w:line="240" w:lineRule="auto"/>
        <w:ind w:firstLine="709"/>
        <w:jc w:val="both"/>
        <w:rPr>
          <w:bCs/>
          <w:iCs/>
        </w:rPr>
      </w:pPr>
      <w:r>
        <w:rPr>
          <w:rFonts w:cs="Times New Roman"/>
          <w:color w:val="000000"/>
          <w:szCs w:val="28"/>
        </w:rPr>
        <w:t>N</w:t>
      </w:r>
      <w:r w:rsidRPr="009B6AB5">
        <w:rPr>
          <w:rFonts w:cs="Times New Roman"/>
          <w:color w:val="000000"/>
          <w:szCs w:val="28"/>
        </w:rPr>
        <w:t>gày 03/11/2025</w:t>
      </w:r>
      <w:r>
        <w:rPr>
          <w:rFonts w:cs="Times New Roman"/>
          <w:color w:val="000000"/>
          <w:szCs w:val="28"/>
        </w:rPr>
        <w:t>,</w:t>
      </w:r>
      <w:r w:rsidRPr="009B6AB5">
        <w:rPr>
          <w:rFonts w:cs="Times New Roman"/>
          <w:color w:val="000000"/>
          <w:szCs w:val="28"/>
        </w:rPr>
        <w:t xml:space="preserve"> Chính phủ </w:t>
      </w:r>
      <w:r>
        <w:rPr>
          <w:rFonts w:cs="Times New Roman"/>
          <w:color w:val="000000"/>
          <w:szCs w:val="28"/>
        </w:rPr>
        <w:t xml:space="preserve">ban hành </w:t>
      </w:r>
      <w:r w:rsidRPr="009B6AB5">
        <w:rPr>
          <w:rFonts w:cs="Times New Roman"/>
          <w:color w:val="000000"/>
          <w:szCs w:val="28"/>
        </w:rPr>
        <w:t>Nghị định số 286/2025/NĐ-CP sửa đổi, bổ sung một số điều của các Nghị định trong lĩnh vực quản lý, sử dụng tài sản công</w:t>
      </w:r>
      <w:r>
        <w:rPr>
          <w:color w:val="000000"/>
          <w:szCs w:val="28"/>
        </w:rPr>
        <w:t>; theo đó, t</w:t>
      </w:r>
      <w:r w:rsidRPr="009B6AB5">
        <w:rPr>
          <w:rFonts w:cs="Times New Roman"/>
          <w:bCs/>
          <w:color w:val="000000" w:themeColor="text1"/>
          <w:szCs w:val="28"/>
        </w:rPr>
        <w:t>hẩm quyền phân cấp quyết định xác lập quyền sở hữu toàn dân và phê duyệt phương án xử lý tài sản được xác lập quyền sở hữu toàn dân</w:t>
      </w:r>
      <w:r>
        <w:rPr>
          <w:bCs/>
          <w:color w:val="000000" w:themeColor="text1"/>
          <w:szCs w:val="28"/>
        </w:rPr>
        <w:t xml:space="preserve"> </w:t>
      </w:r>
      <w:r w:rsidRPr="009A61AB">
        <w:rPr>
          <w:bCs/>
          <w:color w:val="000000"/>
        </w:rPr>
        <w:t xml:space="preserve">do </w:t>
      </w:r>
      <w:r>
        <w:rPr>
          <w:bCs/>
          <w:color w:val="000000"/>
        </w:rPr>
        <w:t xml:space="preserve">Chủ tịch </w:t>
      </w:r>
      <w:r w:rsidRPr="009A61AB">
        <w:rPr>
          <w:bCs/>
          <w:color w:val="000000"/>
        </w:rPr>
        <w:t>UBND tỉnh quyết định hoặc phân cấp thẩm quyền quyết định</w:t>
      </w:r>
      <w:r>
        <w:rPr>
          <w:bCs/>
          <w:color w:val="000000"/>
        </w:rPr>
        <w:t>.</w:t>
      </w:r>
    </w:p>
    <w:p w14:paraId="5B9082FE" w14:textId="124C0254" w:rsidR="004419B4" w:rsidRDefault="004419B4" w:rsidP="00E01A38">
      <w:pPr>
        <w:spacing w:before="140" w:after="0" w:line="240" w:lineRule="auto"/>
        <w:ind w:firstLine="709"/>
        <w:jc w:val="both"/>
        <w:rPr>
          <w:bCs/>
        </w:rPr>
      </w:pPr>
      <w:r>
        <w:rPr>
          <w:bCs/>
        </w:rPr>
        <w:t xml:space="preserve">Vì </w:t>
      </w:r>
      <w:r w:rsidRPr="004419B4">
        <w:rPr>
          <w:bCs/>
        </w:rPr>
        <w:t xml:space="preserve">vậy, việc ban hành </w:t>
      </w:r>
      <w:r w:rsidRPr="00053C4D">
        <w:t xml:space="preserve">Quyết định của </w:t>
      </w:r>
      <w:r w:rsidR="00773098">
        <w:t xml:space="preserve">Chủ tịch </w:t>
      </w:r>
      <w:r w:rsidRPr="00053C4D">
        <w:t>UBND tỉnh về việc phân cấp thẩm quyền quyết định xác lập sở hữu toàn dân về tài sản và phê duyệt phương án xử lý tài sản được xác lập quyền sở hữu toàn dân thuộc phạm vi quản lý của tỉnh Quảng Ngãi</w:t>
      </w:r>
      <w:r w:rsidRPr="004419B4">
        <w:rPr>
          <w:bCs/>
        </w:rPr>
        <w:t xml:space="preserve"> là cần thiết, đúng quy định</w:t>
      </w:r>
      <w:r>
        <w:rPr>
          <w:bCs/>
        </w:rPr>
        <w:t>.</w:t>
      </w:r>
    </w:p>
    <w:p w14:paraId="22F492FE" w14:textId="1F10420B" w:rsidR="0018743E" w:rsidRDefault="0018743E" w:rsidP="00E01A38">
      <w:pPr>
        <w:spacing w:before="140" w:after="0" w:line="240" w:lineRule="auto"/>
        <w:ind w:firstLine="709"/>
        <w:jc w:val="both"/>
        <w:rPr>
          <w:bCs/>
          <w:iCs/>
        </w:rPr>
      </w:pPr>
      <w:r>
        <w:rPr>
          <w:b/>
          <w:szCs w:val="28"/>
        </w:rPr>
        <w:lastRenderedPageBreak/>
        <w:t>II</w:t>
      </w:r>
      <w:r w:rsidRPr="00D56FFD">
        <w:rPr>
          <w:b/>
          <w:szCs w:val="28"/>
        </w:rPr>
        <w:t xml:space="preserve">. </w:t>
      </w:r>
      <w:r>
        <w:rPr>
          <w:b/>
          <w:szCs w:val="28"/>
        </w:rPr>
        <w:t xml:space="preserve">MỤC ĐÍCH, QUAN ĐIỂM XÂY DỰNG </w:t>
      </w:r>
      <w:r w:rsidR="00364D41">
        <w:rPr>
          <w:b/>
          <w:szCs w:val="28"/>
        </w:rPr>
        <w:t>QUYẾT ĐỊNH</w:t>
      </w:r>
    </w:p>
    <w:p w14:paraId="1BB7E38E" w14:textId="62A624D8" w:rsidR="0018743E" w:rsidRDefault="0018743E" w:rsidP="00E01A38">
      <w:pPr>
        <w:spacing w:before="140" w:after="0" w:line="240" w:lineRule="auto"/>
        <w:ind w:firstLine="709"/>
        <w:jc w:val="both"/>
        <w:rPr>
          <w:bCs/>
          <w:iCs/>
        </w:rPr>
      </w:pPr>
      <w:r w:rsidRPr="00F95F11">
        <w:rPr>
          <w:b/>
        </w:rPr>
        <w:t>1. Mục đích</w:t>
      </w:r>
      <w:r w:rsidR="004419B4">
        <w:rPr>
          <w:b/>
        </w:rPr>
        <w:t xml:space="preserve"> ban hành</w:t>
      </w:r>
      <w:r w:rsidRPr="00F95F11">
        <w:rPr>
          <w:b/>
          <w:lang w:val="pl-PL"/>
        </w:rPr>
        <w:t xml:space="preserve"> </w:t>
      </w:r>
    </w:p>
    <w:p w14:paraId="6A0A0434" w14:textId="47E5CE5B" w:rsidR="00FF0418" w:rsidRDefault="00FF0418" w:rsidP="00E01A38">
      <w:pPr>
        <w:spacing w:before="140" w:after="0" w:line="240" w:lineRule="auto"/>
        <w:ind w:firstLine="709"/>
        <w:jc w:val="both"/>
        <w:rPr>
          <w:bCs/>
          <w:iCs/>
        </w:rPr>
      </w:pPr>
      <w:r w:rsidRPr="00AB1156">
        <w:t xml:space="preserve">Việc ban hành </w:t>
      </w:r>
      <w:r w:rsidR="00EF6F69" w:rsidRPr="00EF6F69">
        <w:t xml:space="preserve">Quyết định của </w:t>
      </w:r>
      <w:r w:rsidR="00BB536C">
        <w:t xml:space="preserve">Chủ tịch </w:t>
      </w:r>
      <w:r w:rsidR="00EF6F69" w:rsidRPr="00EF6F69">
        <w:t xml:space="preserve">UBND tỉnh </w:t>
      </w:r>
      <w:r>
        <w:rPr>
          <w:szCs w:val="28"/>
          <w:lang w:val="nl-NL"/>
        </w:rPr>
        <w:t>nhằm</w:t>
      </w:r>
      <w:r w:rsidRPr="00AC4367">
        <w:rPr>
          <w:szCs w:val="28"/>
          <w:lang w:val="nl-NL"/>
        </w:rPr>
        <w:t xml:space="preserve"> đảm bảo tính pháp lý của văn bả</w:t>
      </w:r>
      <w:r w:rsidR="00EF6F69">
        <w:rPr>
          <w:szCs w:val="28"/>
          <w:lang w:val="nl-NL"/>
        </w:rPr>
        <w:t xml:space="preserve">n </w:t>
      </w:r>
      <w:r w:rsidR="00BB536C" w:rsidRPr="00BB536C">
        <w:rPr>
          <w:bCs/>
        </w:rPr>
        <w:t>theo quy định hiện hành tại Nghị định số 77/2025/NĐ-CP của Chính phủ được sửa đổi, bổ sung bởi Nghị định số 286/2025/NĐ-CP</w:t>
      </w:r>
      <w:r>
        <w:rPr>
          <w:bCs/>
        </w:rPr>
        <w:t>.</w:t>
      </w:r>
    </w:p>
    <w:p w14:paraId="685636CE" w14:textId="467400E3" w:rsidR="0018743E" w:rsidRDefault="0018743E" w:rsidP="00E01A38">
      <w:pPr>
        <w:spacing w:before="140" w:after="0" w:line="240" w:lineRule="auto"/>
        <w:ind w:firstLine="709"/>
        <w:jc w:val="both"/>
        <w:rPr>
          <w:bCs/>
          <w:iCs/>
        </w:rPr>
      </w:pPr>
      <w:r w:rsidRPr="00F95F11">
        <w:rPr>
          <w:b/>
          <w:lang w:val="pl-PL"/>
        </w:rPr>
        <w:t>2. Quan điểm</w:t>
      </w:r>
      <w:r w:rsidR="004419B4">
        <w:rPr>
          <w:b/>
          <w:lang w:val="pl-PL"/>
        </w:rPr>
        <w:t xml:space="preserve"> xây dựng</w:t>
      </w:r>
      <w:r w:rsidRPr="00F95F11">
        <w:rPr>
          <w:b/>
          <w:lang w:val="pl-PL"/>
        </w:rPr>
        <w:t xml:space="preserve"> </w:t>
      </w:r>
    </w:p>
    <w:p w14:paraId="18BEBD7C" w14:textId="47FFDCDF" w:rsidR="00FF2154" w:rsidRPr="00FF2154" w:rsidRDefault="00FF2154" w:rsidP="00E01A38">
      <w:pPr>
        <w:spacing w:before="140" w:after="0" w:line="240" w:lineRule="auto"/>
        <w:ind w:firstLine="709"/>
        <w:jc w:val="both"/>
        <w:rPr>
          <w:szCs w:val="28"/>
        </w:rPr>
      </w:pPr>
      <w:r w:rsidRPr="00FF2154">
        <w:rPr>
          <w:szCs w:val="28"/>
        </w:rPr>
        <w:t xml:space="preserve">- Bảo đảm phù hợp với quy định tại </w:t>
      </w:r>
      <w:r w:rsidR="00BB536C" w:rsidRPr="00BB536C">
        <w:rPr>
          <w:bCs/>
        </w:rPr>
        <w:t>Nghị định số 77/2025/NĐ-CP của Chính phủ được sửa đổi, bổ sung bởi Nghị định số 286/2025/NĐ-CP</w:t>
      </w:r>
      <w:r w:rsidRPr="00FF2154">
        <w:rPr>
          <w:szCs w:val="28"/>
        </w:rPr>
        <w:t>.</w:t>
      </w:r>
    </w:p>
    <w:p w14:paraId="6877F9FD" w14:textId="77777777" w:rsidR="00FF2154" w:rsidRPr="00FF2154" w:rsidRDefault="00FF2154" w:rsidP="00E01A38">
      <w:pPr>
        <w:spacing w:before="140" w:after="0" w:line="240" w:lineRule="auto"/>
        <w:ind w:firstLine="709"/>
        <w:jc w:val="both"/>
        <w:rPr>
          <w:szCs w:val="28"/>
        </w:rPr>
      </w:pPr>
      <w:r w:rsidRPr="00FF2154">
        <w:rPr>
          <w:szCs w:val="28"/>
        </w:rPr>
        <w:t xml:space="preserve">- Dự thảo Quyết định được thực hiện theo đúng trình tự, thủ tục về xây dựng văn bản quy phạm pháp luật; đảm bảo tính hợp hiến, tính hợp pháp, tính thống nhất của dự thảo với hệ thống pháp luật và được ban hành đúng thẩm quyền, hình thức theo quy định của Luật Ban hành văn bản quy phạm pháp luật hiện hành và các quy định của pháp luật có liên quan. </w:t>
      </w:r>
    </w:p>
    <w:p w14:paraId="675FDABA" w14:textId="77777777" w:rsidR="00FF2154" w:rsidRDefault="00FF2154" w:rsidP="00E01A38">
      <w:pPr>
        <w:spacing w:before="140" w:after="0" w:line="240" w:lineRule="auto"/>
        <w:ind w:firstLine="709"/>
        <w:jc w:val="both"/>
        <w:rPr>
          <w:szCs w:val="28"/>
        </w:rPr>
      </w:pPr>
      <w:r w:rsidRPr="00FF2154">
        <w:rPr>
          <w:szCs w:val="28"/>
        </w:rPr>
        <w:t>- Đáp ứng yêu cầu thực tiễn trong việc xử lý quản lý tài sản được xác lập sở hữu toàn dân trên địa bàn tỉnh Quảng Ngãi.</w:t>
      </w:r>
    </w:p>
    <w:p w14:paraId="5EDDE8AE" w14:textId="56C1C400" w:rsidR="00DC6F7D" w:rsidRDefault="0018743E" w:rsidP="00E01A38">
      <w:pPr>
        <w:spacing w:before="140" w:after="0" w:line="240" w:lineRule="auto"/>
        <w:ind w:firstLine="709"/>
        <w:jc w:val="both"/>
        <w:rPr>
          <w:b/>
          <w:bCs/>
          <w:szCs w:val="28"/>
          <w:lang w:val="en-SG"/>
        </w:rPr>
      </w:pPr>
      <w:r w:rsidRPr="00AC4367">
        <w:rPr>
          <w:b/>
          <w:bCs/>
          <w:szCs w:val="28"/>
          <w:lang w:val="en-SG"/>
        </w:rPr>
        <w:t xml:space="preserve">III. </w:t>
      </w:r>
      <w:r w:rsidR="00DC6F7D" w:rsidRPr="00DC6F7D">
        <w:rPr>
          <w:b/>
          <w:bCs/>
          <w:szCs w:val="28"/>
          <w:lang w:val="en-SG"/>
        </w:rPr>
        <w:t>QUÁ TRÌNH XÂY DỰNG DỰ THẢO QUYẾT ĐỊNH</w:t>
      </w:r>
    </w:p>
    <w:p w14:paraId="628905BF" w14:textId="440A459D" w:rsidR="00DC6F7D" w:rsidRDefault="004034B9" w:rsidP="00E01A38">
      <w:pPr>
        <w:spacing w:before="140" w:after="0" w:line="240" w:lineRule="auto"/>
        <w:ind w:firstLine="709"/>
        <w:jc w:val="both"/>
        <w:rPr>
          <w:bCs/>
          <w:szCs w:val="28"/>
          <w:lang w:val="en-SG"/>
        </w:rPr>
      </w:pPr>
      <w:r w:rsidRPr="004034B9">
        <w:rPr>
          <w:bCs/>
          <w:szCs w:val="28"/>
          <w:lang w:val="en-SG"/>
        </w:rPr>
        <w:t xml:space="preserve">Thực hiện ý kiến chỉ đạo của Chủ tịch UBND tỉnh tại Công văn số </w:t>
      </w:r>
      <w:r w:rsidR="00BB536C" w:rsidRPr="00BB536C">
        <w:rPr>
          <w:bCs/>
          <w:szCs w:val="28"/>
          <w:lang w:val="en-SG"/>
        </w:rPr>
        <w:t>160/UBND-KTTH ngày 08/01/2026 về việc xây dựng các Quyết định Quy phạm pháp luật liên quan đến phân cấp thẩm quyền quyết định xác lập sở hữu toàn dân và phê duyệt phương án xử lý tài sản được xác lập quyền sở hữu toàn dân</w:t>
      </w:r>
      <w:r w:rsidRPr="004034B9">
        <w:rPr>
          <w:bCs/>
          <w:szCs w:val="28"/>
          <w:lang w:val="en-SG"/>
        </w:rPr>
        <w:t xml:space="preserve">, Sở Tài chính đã xây dựng dự thảo Quyết định của </w:t>
      </w:r>
      <w:r w:rsidR="00BB536C">
        <w:rPr>
          <w:bCs/>
          <w:szCs w:val="28"/>
          <w:lang w:val="en-SG"/>
        </w:rPr>
        <w:t xml:space="preserve">Chủ tịch </w:t>
      </w:r>
      <w:r w:rsidRPr="004034B9">
        <w:rPr>
          <w:bCs/>
          <w:szCs w:val="28"/>
          <w:lang w:val="en-SG"/>
        </w:rPr>
        <w:t>UBND tỉnh về việc phân cấp thẩm quyền quyết định xác lập sở hữu toàn dân về tài sản và phê duyệt phương án xử lý tài sản được xác lập quyền sở hữu toàn dân thuộc phạm vi quản lý của tỉnh Quảng Ngãi</w:t>
      </w:r>
      <w:r>
        <w:rPr>
          <w:bCs/>
          <w:szCs w:val="28"/>
          <w:lang w:val="en-SG"/>
        </w:rPr>
        <w:t xml:space="preserve"> lấy ý kiến của các cơ quan, đơn vị, địa phương tại Công văn số </w:t>
      </w:r>
      <w:r w:rsidR="00BB536C">
        <w:rPr>
          <w:bCs/>
          <w:szCs w:val="28"/>
          <w:lang w:val="en-SG"/>
        </w:rPr>
        <w:t xml:space="preserve">      </w:t>
      </w:r>
      <w:r>
        <w:rPr>
          <w:bCs/>
          <w:szCs w:val="28"/>
          <w:lang w:val="en-SG"/>
        </w:rPr>
        <w:t xml:space="preserve">/STC-QLGCS ngày </w:t>
      </w:r>
      <w:r w:rsidR="00BB536C">
        <w:rPr>
          <w:bCs/>
          <w:szCs w:val="28"/>
          <w:lang w:val="en-SG"/>
        </w:rPr>
        <w:t xml:space="preserve">     /    /2026</w:t>
      </w:r>
      <w:r w:rsidR="00F67BDF">
        <w:rPr>
          <w:bCs/>
          <w:szCs w:val="28"/>
          <w:lang w:val="en-SG"/>
        </w:rPr>
        <w:t xml:space="preserve">. </w:t>
      </w:r>
    </w:p>
    <w:p w14:paraId="01BCA300" w14:textId="69B0A941" w:rsidR="00F67BDF" w:rsidRPr="00DC6F7D" w:rsidRDefault="00F67BDF" w:rsidP="00E01A38">
      <w:pPr>
        <w:spacing w:before="140" w:after="0" w:line="240" w:lineRule="auto"/>
        <w:ind w:firstLine="709"/>
        <w:jc w:val="both"/>
        <w:rPr>
          <w:bCs/>
          <w:szCs w:val="28"/>
          <w:lang w:val="en-SG"/>
        </w:rPr>
      </w:pPr>
      <w:r>
        <w:rPr>
          <w:bCs/>
          <w:szCs w:val="28"/>
          <w:lang w:val="en-SG"/>
        </w:rPr>
        <w:t>T</w:t>
      </w:r>
      <w:r w:rsidRPr="00F67BDF">
        <w:rPr>
          <w:bCs/>
          <w:szCs w:val="28"/>
          <w:lang w:val="en-SG"/>
        </w:rPr>
        <w:t>rên cơ sở ý kiến góp ý của các cơ quan, đơn vị, địa</w:t>
      </w:r>
      <w:r>
        <w:rPr>
          <w:bCs/>
          <w:szCs w:val="28"/>
          <w:lang w:val="en-SG"/>
        </w:rPr>
        <w:t xml:space="preserve"> </w:t>
      </w:r>
      <w:r w:rsidRPr="00F67BDF">
        <w:rPr>
          <w:bCs/>
          <w:szCs w:val="28"/>
          <w:lang w:val="en-SG"/>
        </w:rPr>
        <w:t>phương</w:t>
      </w:r>
      <w:r w:rsidR="006F602B">
        <w:rPr>
          <w:bCs/>
          <w:szCs w:val="28"/>
          <w:lang w:val="en-SG"/>
        </w:rPr>
        <w:t xml:space="preserve">, </w:t>
      </w:r>
      <w:r w:rsidRPr="00F67BDF">
        <w:rPr>
          <w:bCs/>
          <w:szCs w:val="28"/>
          <w:lang w:val="en-SG"/>
        </w:rPr>
        <w:t>Sở Tài chính tổng hợp, tiếp thu, giải trình và hoàn thiện dự thảo</w:t>
      </w:r>
      <w:r>
        <w:rPr>
          <w:bCs/>
          <w:szCs w:val="28"/>
          <w:lang w:val="en-SG"/>
        </w:rPr>
        <w:t xml:space="preserve"> </w:t>
      </w:r>
      <w:r w:rsidRPr="00F67BDF">
        <w:rPr>
          <w:bCs/>
          <w:szCs w:val="28"/>
          <w:lang w:val="en-SG"/>
        </w:rPr>
        <w:t>Quyết đị</w:t>
      </w:r>
      <w:r w:rsidR="004301D2">
        <w:rPr>
          <w:bCs/>
          <w:szCs w:val="28"/>
          <w:lang w:val="en-SG"/>
        </w:rPr>
        <w:t>nh</w:t>
      </w:r>
      <w:r w:rsidR="006F602B">
        <w:rPr>
          <w:bCs/>
          <w:szCs w:val="28"/>
          <w:lang w:val="en-SG"/>
        </w:rPr>
        <w:t xml:space="preserve"> gửi </w:t>
      </w:r>
      <w:r w:rsidR="00A4742C" w:rsidRPr="00F67BDF">
        <w:rPr>
          <w:bCs/>
          <w:szCs w:val="28"/>
          <w:lang w:val="en-SG"/>
        </w:rPr>
        <w:t>Sở Tư pháp</w:t>
      </w:r>
      <w:r w:rsidR="00A4742C">
        <w:rPr>
          <w:bCs/>
          <w:szCs w:val="28"/>
          <w:lang w:val="en-SG"/>
        </w:rPr>
        <w:t xml:space="preserve"> </w:t>
      </w:r>
      <w:r w:rsidR="00A4742C" w:rsidRPr="00F67BDF">
        <w:rPr>
          <w:bCs/>
          <w:szCs w:val="28"/>
          <w:lang w:val="en-SG"/>
        </w:rPr>
        <w:t>thẩm định</w:t>
      </w:r>
      <w:r w:rsidR="00A4742C">
        <w:rPr>
          <w:bCs/>
          <w:szCs w:val="28"/>
          <w:lang w:val="en-SG"/>
        </w:rPr>
        <w:t xml:space="preserve"> tại Công văn số     /STC-QLGCS ngày    /   /2026</w:t>
      </w:r>
      <w:r w:rsidRPr="00F67BDF">
        <w:rPr>
          <w:bCs/>
          <w:szCs w:val="28"/>
          <w:lang w:val="en-SG"/>
        </w:rPr>
        <w:t>. Ngày</w:t>
      </w:r>
      <w:r w:rsidR="004301D2">
        <w:rPr>
          <w:bCs/>
          <w:szCs w:val="28"/>
          <w:lang w:val="en-SG"/>
        </w:rPr>
        <w:t xml:space="preserve"> </w:t>
      </w:r>
      <w:r w:rsidR="00A4742C">
        <w:rPr>
          <w:bCs/>
          <w:szCs w:val="28"/>
          <w:lang w:val="en-SG"/>
        </w:rPr>
        <w:t xml:space="preserve">     /    2026</w:t>
      </w:r>
      <w:r w:rsidRPr="00F67BDF">
        <w:rPr>
          <w:bCs/>
          <w:szCs w:val="28"/>
          <w:lang w:val="en-SG"/>
        </w:rPr>
        <w:t>, Sở Tư pháp có</w:t>
      </w:r>
      <w:r>
        <w:rPr>
          <w:bCs/>
          <w:szCs w:val="28"/>
          <w:lang w:val="en-SG"/>
        </w:rPr>
        <w:t xml:space="preserve"> </w:t>
      </w:r>
      <w:r w:rsidRPr="00F67BDF">
        <w:rPr>
          <w:bCs/>
          <w:szCs w:val="28"/>
          <w:lang w:val="en-SG"/>
        </w:rPr>
        <w:t xml:space="preserve">Báo cáo thẩm định số </w:t>
      </w:r>
      <w:r w:rsidR="00A4742C">
        <w:rPr>
          <w:bCs/>
          <w:szCs w:val="28"/>
          <w:lang w:val="en-SG"/>
        </w:rPr>
        <w:t xml:space="preserve">      </w:t>
      </w:r>
      <w:r>
        <w:rPr>
          <w:bCs/>
          <w:szCs w:val="28"/>
          <w:lang w:val="en-SG"/>
        </w:rPr>
        <w:t>/</w:t>
      </w:r>
      <w:r w:rsidRPr="00F67BDF">
        <w:rPr>
          <w:bCs/>
          <w:szCs w:val="28"/>
          <w:lang w:val="en-SG"/>
        </w:rPr>
        <w:t>BC-STP. Sở Tài chính tiếp thu ý kiến thẩm định của</w:t>
      </w:r>
      <w:r>
        <w:rPr>
          <w:bCs/>
          <w:szCs w:val="28"/>
          <w:lang w:val="en-SG"/>
        </w:rPr>
        <w:t xml:space="preserve"> </w:t>
      </w:r>
      <w:r w:rsidRPr="00F67BDF">
        <w:rPr>
          <w:bCs/>
          <w:szCs w:val="28"/>
          <w:lang w:val="en-SG"/>
        </w:rPr>
        <w:t xml:space="preserve">Sở Tư pháp và hoàn thiện dự thảo Quyết định trình </w:t>
      </w:r>
      <w:r w:rsidR="00A4742C">
        <w:rPr>
          <w:bCs/>
          <w:szCs w:val="28"/>
          <w:lang w:val="en-SG"/>
        </w:rPr>
        <w:t xml:space="preserve">Chủ tịch </w:t>
      </w:r>
      <w:r w:rsidRPr="00F67BDF">
        <w:rPr>
          <w:bCs/>
          <w:szCs w:val="28"/>
          <w:lang w:val="en-SG"/>
        </w:rPr>
        <w:t>UBND tỉnh xem xét, ban</w:t>
      </w:r>
      <w:r>
        <w:rPr>
          <w:bCs/>
          <w:szCs w:val="28"/>
          <w:lang w:val="en-SG"/>
        </w:rPr>
        <w:t xml:space="preserve"> </w:t>
      </w:r>
      <w:r w:rsidRPr="00F67BDF">
        <w:rPr>
          <w:bCs/>
          <w:szCs w:val="28"/>
          <w:lang w:val="en-SG"/>
        </w:rPr>
        <w:t>hành</w:t>
      </w:r>
      <w:r w:rsidR="008A604B">
        <w:rPr>
          <w:bCs/>
          <w:szCs w:val="28"/>
          <w:lang w:val="en-SG"/>
        </w:rPr>
        <w:t>.</w:t>
      </w:r>
    </w:p>
    <w:p w14:paraId="5A9C747C" w14:textId="52A16442" w:rsidR="00F67BDF" w:rsidRDefault="00F67BDF" w:rsidP="00E01A38">
      <w:pPr>
        <w:spacing w:before="140" w:after="0" w:line="240" w:lineRule="auto"/>
        <w:ind w:firstLine="709"/>
        <w:jc w:val="both"/>
        <w:rPr>
          <w:b/>
          <w:bCs/>
          <w:szCs w:val="28"/>
          <w:lang w:val="en-SG"/>
        </w:rPr>
      </w:pPr>
      <w:r>
        <w:rPr>
          <w:b/>
          <w:bCs/>
          <w:szCs w:val="28"/>
          <w:lang w:val="en-SG"/>
        </w:rPr>
        <w:t xml:space="preserve">IV. </w:t>
      </w:r>
      <w:r w:rsidRPr="00F67BDF">
        <w:rPr>
          <w:b/>
          <w:bCs/>
          <w:szCs w:val="28"/>
          <w:lang w:val="en-SG"/>
        </w:rPr>
        <w:t>BỐ CỤC VÀ NỘI DUNG CƠ BẢN CỦA DỰ THẢO</w:t>
      </w:r>
      <w:r>
        <w:rPr>
          <w:b/>
          <w:bCs/>
          <w:szCs w:val="28"/>
          <w:lang w:val="en-SG"/>
        </w:rPr>
        <w:t xml:space="preserve"> QUYẾT ĐỊNH</w:t>
      </w:r>
    </w:p>
    <w:p w14:paraId="7001ED31" w14:textId="77777777" w:rsidR="00A9008E" w:rsidRPr="00A9008E" w:rsidRDefault="00A9008E" w:rsidP="00E01A38">
      <w:pPr>
        <w:pStyle w:val="BodyText0"/>
        <w:spacing w:before="140" w:after="0"/>
        <w:ind w:firstLine="720"/>
        <w:jc w:val="both"/>
        <w:rPr>
          <w:b/>
          <w:sz w:val="28"/>
        </w:rPr>
      </w:pPr>
      <w:r w:rsidRPr="00A9008E">
        <w:rPr>
          <w:b/>
          <w:sz w:val="28"/>
        </w:rPr>
        <w:t>1. Phạm vi điều chỉnh, đối tượng áp dụng</w:t>
      </w:r>
    </w:p>
    <w:p w14:paraId="14F5762D" w14:textId="77777777" w:rsidR="00A9008E" w:rsidRPr="00A9008E" w:rsidRDefault="00A9008E" w:rsidP="00E01A38">
      <w:pPr>
        <w:pStyle w:val="BodyText0"/>
        <w:spacing w:before="140" w:after="0"/>
        <w:ind w:firstLine="720"/>
        <w:jc w:val="both"/>
        <w:rPr>
          <w:bCs/>
          <w:sz w:val="28"/>
          <w:lang w:val="de-DE"/>
        </w:rPr>
      </w:pPr>
      <w:r w:rsidRPr="00A9008E">
        <w:rPr>
          <w:bCs/>
          <w:sz w:val="28"/>
          <w:lang w:val="de-DE"/>
        </w:rPr>
        <w:t xml:space="preserve">1.1. </w:t>
      </w:r>
      <w:r w:rsidRPr="00A9008E">
        <w:rPr>
          <w:bCs/>
          <w:sz w:val="28"/>
        </w:rPr>
        <w:t>Phạm vi điều chỉnh</w:t>
      </w:r>
    </w:p>
    <w:p w14:paraId="4148764B" w14:textId="1443C28B" w:rsidR="004301D2" w:rsidRDefault="004301D2" w:rsidP="00E01A38">
      <w:pPr>
        <w:spacing w:before="140" w:after="0" w:line="240" w:lineRule="auto"/>
        <w:ind w:firstLine="709"/>
        <w:jc w:val="both"/>
        <w:rPr>
          <w:bCs/>
          <w:szCs w:val="28"/>
          <w:lang w:val="en-SG"/>
        </w:rPr>
      </w:pPr>
      <w:r>
        <w:rPr>
          <w:bCs/>
          <w:szCs w:val="28"/>
          <w:lang w:val="en-SG"/>
        </w:rPr>
        <w:t xml:space="preserve">a. </w:t>
      </w:r>
      <w:r w:rsidR="008A604B" w:rsidRPr="008A604B">
        <w:rPr>
          <w:bCs/>
          <w:szCs w:val="28"/>
          <w:lang w:val="en-SG"/>
        </w:rPr>
        <w:t xml:space="preserve">Phân cấp thẩm quyền quyết định xác lập quyền sở hữu toàn dân về tài sản đối với tài sản chuyển giao cho Nhà nước Việt Nam thông qua chính quyền địa phương </w:t>
      </w:r>
      <w:r w:rsidR="008A604B" w:rsidRPr="008A604B">
        <w:rPr>
          <w:bCs/>
          <w:i/>
          <w:szCs w:val="28"/>
          <w:lang w:val="en-SG"/>
        </w:rPr>
        <w:t>(trừ trường hợp không phải làm thủ tục xác lập quyền sở hữu toàn dân về tài sản quy định tại khoản 9 Điều 4 Nghị định số 77/2025/NĐ-CP)</w:t>
      </w:r>
      <w:r w:rsidR="008A604B" w:rsidRPr="008A604B">
        <w:rPr>
          <w:bCs/>
          <w:szCs w:val="28"/>
          <w:lang w:val="en-SG"/>
        </w:rPr>
        <w:t xml:space="preserve"> theo </w:t>
      </w:r>
      <w:r w:rsidR="008A604B" w:rsidRPr="008A604B">
        <w:rPr>
          <w:bCs/>
          <w:szCs w:val="28"/>
          <w:lang w:val="en-SG"/>
        </w:rPr>
        <w:lastRenderedPageBreak/>
        <w:t>quy định tại khoản 2 Điều 43 Nghị định số 77/2025/NĐ-CP được sửa đổi, bổ sung bởi Nghị định số 286/2025/NĐ-CP</w:t>
      </w:r>
      <w:r>
        <w:rPr>
          <w:bCs/>
        </w:rPr>
        <w:t>.</w:t>
      </w:r>
    </w:p>
    <w:p w14:paraId="13EF03D9" w14:textId="0E3C2411" w:rsidR="004301D2" w:rsidRDefault="004301D2" w:rsidP="00E01A38">
      <w:pPr>
        <w:spacing w:before="140" w:after="0" w:line="240" w:lineRule="auto"/>
        <w:ind w:firstLine="709"/>
        <w:jc w:val="both"/>
        <w:rPr>
          <w:bCs/>
          <w:szCs w:val="28"/>
          <w:lang w:val="en-SG"/>
        </w:rPr>
      </w:pPr>
      <w:r>
        <w:rPr>
          <w:bCs/>
          <w:szCs w:val="28"/>
          <w:lang w:val="en-SG"/>
        </w:rPr>
        <w:t>b. Phân cấp thẩm quyền phê duyệt phương án xử lý tài sản được xác lập quyền sở hữu toàn dân đối với:</w:t>
      </w:r>
    </w:p>
    <w:p w14:paraId="53736530" w14:textId="2811114C" w:rsidR="004301D2" w:rsidRDefault="004301D2" w:rsidP="00E01A38">
      <w:pPr>
        <w:spacing w:before="140" w:after="0" w:line="240" w:lineRule="auto"/>
        <w:ind w:firstLine="709"/>
        <w:jc w:val="both"/>
        <w:rPr>
          <w:bCs/>
          <w:szCs w:val="28"/>
          <w:lang w:val="en-SG"/>
        </w:rPr>
      </w:pPr>
      <w:r>
        <w:rPr>
          <w:bCs/>
          <w:szCs w:val="28"/>
          <w:lang w:val="en-SG"/>
        </w:rPr>
        <w:t>- </w:t>
      </w:r>
      <w:r w:rsidR="008A604B" w:rsidRPr="008A604B">
        <w:rPr>
          <w:bCs/>
          <w:szCs w:val="28"/>
          <w:lang w:val="en-SG"/>
        </w:rPr>
        <w:t>Tài sản do người có thẩm quyền thuộc phạm vi quản lý của địa phương ra quyết định tịch thu, trừ trường hợp quy định tại khoản 1 Điều 10 Nghị định số 77/2025/NĐ-CP được sửa đổi, bổ sung bởi Nghị định số 286/2025/NĐ-CP</w:t>
      </w:r>
      <w:r>
        <w:rPr>
          <w:bCs/>
          <w:szCs w:val="28"/>
          <w:lang w:val="en-SG"/>
        </w:rPr>
        <w:t>;</w:t>
      </w:r>
    </w:p>
    <w:p w14:paraId="0CFDB59D" w14:textId="7C9719EC" w:rsidR="004301D2" w:rsidRDefault="004301D2" w:rsidP="00E01A38">
      <w:pPr>
        <w:spacing w:before="140" w:after="0" w:line="240" w:lineRule="auto"/>
        <w:ind w:firstLine="709"/>
        <w:jc w:val="both"/>
        <w:rPr>
          <w:bCs/>
          <w:szCs w:val="28"/>
          <w:lang w:val="en-SG"/>
        </w:rPr>
      </w:pPr>
      <w:r>
        <w:rPr>
          <w:bCs/>
          <w:szCs w:val="28"/>
          <w:lang w:val="en-SG"/>
        </w:rPr>
        <w:t xml:space="preserve">- </w:t>
      </w:r>
      <w:r w:rsidR="008A604B" w:rsidRPr="008A604B">
        <w:rPr>
          <w:bCs/>
          <w:szCs w:val="28"/>
          <w:lang w:val="en-SG"/>
        </w:rPr>
        <w:t>Tài sản là vật chứng vụ án, tài sản của người bị kết án bị tịch thu và đã có quyết định thi hành án của cơ quan có thẩm quyền, trừ trường hợp quy định tại khoản 1 Điều 20 Nghị định số 77/2025/NĐ-CP được sửa đổi, bổ sung bởi Nghị định số 286/2025/NĐ-CP</w:t>
      </w:r>
      <w:r>
        <w:rPr>
          <w:bCs/>
          <w:szCs w:val="28"/>
          <w:lang w:val="en-SG"/>
        </w:rPr>
        <w:t>;</w:t>
      </w:r>
    </w:p>
    <w:p w14:paraId="7C2CECF9" w14:textId="6EA352DD" w:rsidR="004301D2" w:rsidRDefault="004301D2" w:rsidP="00E01A38">
      <w:pPr>
        <w:spacing w:before="140" w:after="0" w:line="240" w:lineRule="auto"/>
        <w:ind w:firstLine="709"/>
        <w:jc w:val="both"/>
        <w:rPr>
          <w:bCs/>
          <w:szCs w:val="28"/>
          <w:lang w:val="en-SG"/>
        </w:rPr>
      </w:pPr>
      <w:r>
        <w:rPr>
          <w:bCs/>
          <w:szCs w:val="28"/>
          <w:lang w:val="en-SG"/>
        </w:rPr>
        <w:t xml:space="preserve">- </w:t>
      </w:r>
      <w:r w:rsidR="008A604B" w:rsidRPr="008A604B">
        <w:rPr>
          <w:bCs/>
          <w:szCs w:val="28"/>
          <w:lang w:val="en-SG"/>
        </w:rPr>
        <w:t>Tài sản chuyển giao cho Nhà nước Việt Nam thông qua chính quyền địa phương, trừ các trường hợp quy định tại các khoản 1, 2 và 3 Điều 47 Nghị định số 77/2025/NĐ-CP được sửa đổi, bổ sung bởi Nghị định số 286/2025/NĐ-CP</w:t>
      </w:r>
      <w:r>
        <w:rPr>
          <w:bCs/>
          <w:szCs w:val="28"/>
          <w:lang w:val="en-SG"/>
        </w:rPr>
        <w:t>.</w:t>
      </w:r>
    </w:p>
    <w:p w14:paraId="75DB3C52" w14:textId="12A5D69D" w:rsidR="00D82129" w:rsidRDefault="00A9008E" w:rsidP="00E01A38">
      <w:pPr>
        <w:spacing w:before="140" w:after="0" w:line="240" w:lineRule="auto"/>
        <w:ind w:firstLine="709"/>
        <w:jc w:val="both"/>
        <w:rPr>
          <w:bCs/>
          <w:szCs w:val="28"/>
          <w:lang w:val="en-SG"/>
        </w:rPr>
      </w:pPr>
      <w:r>
        <w:rPr>
          <w:bCs/>
          <w:szCs w:val="28"/>
          <w:lang w:val="en-SG"/>
        </w:rPr>
        <w:t>1.</w:t>
      </w:r>
      <w:r w:rsidR="00EF6F69" w:rsidRPr="00D556B8">
        <w:rPr>
          <w:bCs/>
          <w:szCs w:val="28"/>
          <w:lang w:val="en-SG"/>
        </w:rPr>
        <w:t>2. Đối tượng áp dụng</w:t>
      </w:r>
      <w:r w:rsidR="00D556B8" w:rsidRPr="00D556B8">
        <w:rPr>
          <w:bCs/>
          <w:szCs w:val="28"/>
          <w:lang w:val="en-SG"/>
        </w:rPr>
        <w:t>:</w:t>
      </w:r>
    </w:p>
    <w:p w14:paraId="5E8E6850" w14:textId="5AAB11C0" w:rsidR="004301D2" w:rsidRDefault="0020454B" w:rsidP="00E01A38">
      <w:pPr>
        <w:spacing w:before="140" w:after="0" w:line="240" w:lineRule="auto"/>
        <w:ind w:firstLine="709"/>
        <w:jc w:val="both"/>
        <w:rPr>
          <w:bCs/>
          <w:szCs w:val="28"/>
          <w:lang w:val="en-SG"/>
        </w:rPr>
      </w:pPr>
      <w:r>
        <w:rPr>
          <w:bCs/>
          <w:szCs w:val="28"/>
          <w:lang w:val="en-SG"/>
        </w:rPr>
        <w:t>a</w:t>
      </w:r>
      <w:r w:rsidR="004301D2">
        <w:rPr>
          <w:bCs/>
          <w:szCs w:val="28"/>
          <w:lang w:val="en-SG"/>
        </w:rPr>
        <w:t>. Cơ quan, người có thẩm quyền quyết định xác lập quyền sở hữu toàn dân về tài sản và quyết định phê duyệt phương án xử lý tài sản được xác lập quyền sở hữu toàn dân.</w:t>
      </w:r>
    </w:p>
    <w:p w14:paraId="1844A160" w14:textId="545190A7" w:rsidR="004301D2" w:rsidRDefault="0020454B" w:rsidP="00E01A38">
      <w:pPr>
        <w:spacing w:before="140" w:after="0" w:line="240" w:lineRule="auto"/>
        <w:ind w:firstLine="709"/>
        <w:jc w:val="both"/>
        <w:rPr>
          <w:bCs/>
          <w:szCs w:val="28"/>
          <w:lang w:val="en-SG"/>
        </w:rPr>
      </w:pPr>
      <w:r>
        <w:rPr>
          <w:bCs/>
          <w:szCs w:val="28"/>
          <w:lang w:val="en-SG"/>
        </w:rPr>
        <w:t>b</w:t>
      </w:r>
      <w:r w:rsidR="004301D2">
        <w:rPr>
          <w:bCs/>
          <w:szCs w:val="28"/>
          <w:lang w:val="en-SG"/>
        </w:rPr>
        <w:t xml:space="preserve">. Cơ quan, tổ chức, đơn vị được giao chủ trì quản lý, xử lý tài sản được xác lập quyền sở hữu toàn dân thuộc phạm vi quản lý của địa phương; đối với cơ quan của Trung ương thì phải là cơ quan trình Chủ tịch UBND tỉnh ra quyết định tịch thu tài sản là tang vật, phương tiện vi phạm hành chính </w:t>
      </w:r>
      <w:r w:rsidR="004301D2">
        <w:rPr>
          <w:bCs/>
          <w:i/>
          <w:szCs w:val="28"/>
          <w:lang w:val="en-SG"/>
        </w:rPr>
        <w:t>(sau đây gọi là đơn vị chủ trì quản lý tài sản).</w:t>
      </w:r>
    </w:p>
    <w:p w14:paraId="1BEFB153" w14:textId="737F7142" w:rsidR="004301D2" w:rsidRDefault="0020454B" w:rsidP="00E01A38">
      <w:pPr>
        <w:spacing w:before="140" w:after="0" w:line="240" w:lineRule="auto"/>
        <w:ind w:firstLine="709"/>
        <w:jc w:val="both"/>
        <w:rPr>
          <w:bCs/>
          <w:szCs w:val="28"/>
          <w:lang w:val="en-SG"/>
        </w:rPr>
      </w:pPr>
      <w:r>
        <w:rPr>
          <w:bCs/>
          <w:szCs w:val="28"/>
          <w:lang w:val="en-SG"/>
        </w:rPr>
        <w:t>c</w:t>
      </w:r>
      <w:r w:rsidR="004301D2">
        <w:rPr>
          <w:bCs/>
          <w:szCs w:val="28"/>
          <w:lang w:val="en-SG"/>
        </w:rPr>
        <w:t>. Các tổ chức, cá nhân khác liên quan.</w:t>
      </w:r>
    </w:p>
    <w:p w14:paraId="49E3E2C7" w14:textId="1003B822" w:rsidR="00812DD4" w:rsidRDefault="00A9008E" w:rsidP="00E01A38">
      <w:pPr>
        <w:spacing w:before="140" w:after="0"/>
        <w:ind w:firstLine="720"/>
        <w:jc w:val="both"/>
        <w:rPr>
          <w:b/>
          <w:szCs w:val="28"/>
        </w:rPr>
      </w:pPr>
      <w:r>
        <w:rPr>
          <w:b/>
          <w:szCs w:val="28"/>
        </w:rPr>
        <w:t>2. Bố cục của dự thảo Quyết định</w:t>
      </w:r>
    </w:p>
    <w:p w14:paraId="09B36FD9" w14:textId="77777777" w:rsidR="00A9008E" w:rsidRDefault="00A9008E" w:rsidP="00E01A38">
      <w:pPr>
        <w:spacing w:before="140" w:after="0"/>
        <w:ind w:firstLine="720"/>
        <w:jc w:val="both"/>
        <w:rPr>
          <w:szCs w:val="28"/>
        </w:rPr>
      </w:pPr>
      <w:r>
        <w:rPr>
          <w:szCs w:val="28"/>
        </w:rPr>
        <w:t>Dự thảo Quyết định có 6 Điều, gồm:</w:t>
      </w:r>
    </w:p>
    <w:p w14:paraId="406FD45E" w14:textId="5071273D" w:rsidR="00812DD4" w:rsidRPr="00812DD4" w:rsidRDefault="00812DD4" w:rsidP="00E01A38">
      <w:pPr>
        <w:spacing w:before="140" w:after="0" w:line="240" w:lineRule="auto"/>
        <w:ind w:firstLine="709"/>
        <w:jc w:val="both"/>
        <w:rPr>
          <w:bCs/>
          <w:szCs w:val="28"/>
          <w:lang w:val="en-SG"/>
        </w:rPr>
      </w:pPr>
      <w:r w:rsidRPr="00812DD4">
        <w:rPr>
          <w:bCs/>
          <w:szCs w:val="28"/>
          <w:lang w:val="en-SG"/>
        </w:rPr>
        <w:tab/>
        <w:t>Điều 1. Phạm vi điều chỉ</w:t>
      </w:r>
      <w:r>
        <w:rPr>
          <w:bCs/>
          <w:szCs w:val="28"/>
          <w:lang w:val="en-SG"/>
        </w:rPr>
        <w:t>nh.</w:t>
      </w:r>
    </w:p>
    <w:p w14:paraId="1D32F5DD" w14:textId="1FFB1F7C" w:rsidR="00812DD4" w:rsidRPr="00812DD4" w:rsidRDefault="00812DD4" w:rsidP="00E01A38">
      <w:pPr>
        <w:spacing w:before="140" w:after="0" w:line="240" w:lineRule="auto"/>
        <w:ind w:firstLine="709"/>
        <w:jc w:val="both"/>
        <w:rPr>
          <w:bCs/>
          <w:szCs w:val="28"/>
          <w:lang w:val="en-SG"/>
        </w:rPr>
      </w:pPr>
      <w:r w:rsidRPr="00812DD4">
        <w:rPr>
          <w:bCs/>
          <w:szCs w:val="28"/>
          <w:lang w:val="en-SG"/>
        </w:rPr>
        <w:tab/>
        <w:t>Điều 2. Đối tượng áp dụng</w:t>
      </w:r>
      <w:r>
        <w:rPr>
          <w:bCs/>
          <w:szCs w:val="28"/>
          <w:lang w:val="en-SG"/>
        </w:rPr>
        <w:t>.</w:t>
      </w:r>
    </w:p>
    <w:p w14:paraId="47F6FCA7" w14:textId="3CD7C539" w:rsidR="003038A8" w:rsidRPr="00741365" w:rsidRDefault="00812DD4" w:rsidP="00E01A38">
      <w:pPr>
        <w:spacing w:before="140" w:after="0" w:line="240" w:lineRule="auto"/>
        <w:ind w:firstLine="709"/>
        <w:jc w:val="both"/>
        <w:rPr>
          <w:bCs/>
          <w:spacing w:val="-2"/>
        </w:rPr>
      </w:pPr>
      <w:r w:rsidRPr="00812DD4">
        <w:rPr>
          <w:bCs/>
          <w:szCs w:val="28"/>
          <w:lang w:val="en-SG"/>
        </w:rPr>
        <w:t xml:space="preserve">Điều 3. </w:t>
      </w:r>
      <w:r w:rsidR="008A604B" w:rsidRPr="004C698F">
        <w:rPr>
          <w:bCs/>
          <w:spacing w:val="-2"/>
          <w:szCs w:val="28"/>
          <w:lang w:val="en-SG"/>
        </w:rPr>
        <w:t xml:space="preserve">Phân cấp thẩm quyền quyết định xác lập quyền sở hữu toàn dân về tài sản đối với tài sản chuyển giao cho Nhà nước Việt Nam thông qua chính quyền địa phương </w:t>
      </w:r>
      <w:r w:rsidR="008A604B" w:rsidRPr="008A604B">
        <w:rPr>
          <w:bCs/>
          <w:i/>
          <w:spacing w:val="-2"/>
          <w:szCs w:val="28"/>
          <w:lang w:val="en-SG"/>
        </w:rPr>
        <w:t>(trừ trường hợp không phải làm thủ tục xác lập quyền sở hữu toàn dân về tài sản quy định tại khoản 9 Điều 4 Nghị định số 77/2025/NĐ-CP)</w:t>
      </w:r>
      <w:r w:rsidR="008A604B" w:rsidRPr="004C698F">
        <w:rPr>
          <w:bCs/>
          <w:spacing w:val="-2"/>
          <w:szCs w:val="28"/>
          <w:lang w:val="en-SG"/>
        </w:rPr>
        <w:t xml:space="preserve"> theo quy định tại khoản 2 Điều 43 Nghị định số 77/2025/NĐ-CP được sửa đổi, bổ sung bởi Nghị định số 286/2025/NĐ-CP</w:t>
      </w:r>
    </w:p>
    <w:p w14:paraId="209B3ECA" w14:textId="77777777" w:rsidR="00812DD4" w:rsidRPr="00812DD4" w:rsidRDefault="00812DD4" w:rsidP="00E01A38">
      <w:pPr>
        <w:spacing w:before="140" w:after="0" w:line="240" w:lineRule="auto"/>
        <w:ind w:firstLine="709"/>
        <w:jc w:val="both"/>
        <w:rPr>
          <w:bCs/>
          <w:szCs w:val="28"/>
          <w:lang w:val="en-SG"/>
        </w:rPr>
      </w:pPr>
      <w:r w:rsidRPr="00812DD4">
        <w:rPr>
          <w:bCs/>
          <w:szCs w:val="28"/>
          <w:lang w:val="en-SG"/>
        </w:rPr>
        <w:t>Điều 4. Phân cấp thẩm quyền phê duyệt phương án xử lý tài sản được xác lập quyền sở hữu toàn dân.</w:t>
      </w:r>
    </w:p>
    <w:p w14:paraId="7EC47C9B" w14:textId="5A687548" w:rsidR="00812DD4" w:rsidRPr="00812DD4" w:rsidRDefault="00812DD4" w:rsidP="00E01A38">
      <w:pPr>
        <w:spacing w:before="140" w:after="0" w:line="240" w:lineRule="auto"/>
        <w:ind w:firstLine="709"/>
        <w:jc w:val="both"/>
        <w:rPr>
          <w:bCs/>
          <w:szCs w:val="28"/>
          <w:lang w:val="en-SG"/>
        </w:rPr>
      </w:pPr>
      <w:r w:rsidRPr="00812DD4">
        <w:rPr>
          <w:bCs/>
          <w:szCs w:val="28"/>
          <w:lang w:val="en-SG"/>
        </w:rPr>
        <w:t xml:space="preserve">Điều 5. </w:t>
      </w:r>
      <w:r w:rsidR="004D5BF2" w:rsidRPr="00812DD4">
        <w:rPr>
          <w:bCs/>
          <w:szCs w:val="28"/>
          <w:lang w:val="en-SG"/>
        </w:rPr>
        <w:t>Hiệu lự</w:t>
      </w:r>
      <w:r w:rsidR="004D5BF2">
        <w:rPr>
          <w:bCs/>
          <w:szCs w:val="28"/>
          <w:lang w:val="en-SG"/>
        </w:rPr>
        <w:t>c thi hành</w:t>
      </w:r>
      <w:r w:rsidRPr="00812DD4">
        <w:rPr>
          <w:bCs/>
          <w:szCs w:val="28"/>
          <w:lang w:val="en-SG"/>
        </w:rPr>
        <w:t>.</w:t>
      </w:r>
    </w:p>
    <w:p w14:paraId="4B80A31E" w14:textId="121224C4" w:rsidR="00812DD4" w:rsidRDefault="00812DD4" w:rsidP="00E01A38">
      <w:pPr>
        <w:spacing w:before="140" w:after="0" w:line="240" w:lineRule="auto"/>
        <w:ind w:firstLine="709"/>
        <w:jc w:val="both"/>
        <w:rPr>
          <w:bCs/>
          <w:szCs w:val="28"/>
          <w:lang w:val="en-SG"/>
        </w:rPr>
      </w:pPr>
      <w:r w:rsidRPr="00812DD4">
        <w:rPr>
          <w:bCs/>
          <w:szCs w:val="28"/>
          <w:lang w:val="en-SG"/>
        </w:rPr>
        <w:t>Điều 6.</w:t>
      </w:r>
      <w:r w:rsidR="004D5BF2">
        <w:rPr>
          <w:bCs/>
          <w:szCs w:val="28"/>
          <w:lang w:val="en-SG"/>
        </w:rPr>
        <w:t xml:space="preserve"> </w:t>
      </w:r>
      <w:r w:rsidR="004D5BF2" w:rsidRPr="00812DD4">
        <w:rPr>
          <w:bCs/>
          <w:szCs w:val="28"/>
          <w:lang w:val="en-SG"/>
        </w:rPr>
        <w:t>Tổ chức thực hiện</w:t>
      </w:r>
      <w:r>
        <w:rPr>
          <w:bCs/>
          <w:szCs w:val="28"/>
          <w:lang w:val="en-SG"/>
        </w:rPr>
        <w:t>.</w:t>
      </w:r>
    </w:p>
    <w:p w14:paraId="471E0DB0" w14:textId="77777777" w:rsidR="00A9008E" w:rsidRDefault="00A9008E" w:rsidP="00E01A38">
      <w:pPr>
        <w:spacing w:before="140" w:after="0"/>
        <w:ind w:firstLine="720"/>
        <w:jc w:val="both"/>
        <w:rPr>
          <w:b/>
          <w:szCs w:val="28"/>
        </w:rPr>
      </w:pPr>
      <w:r>
        <w:rPr>
          <w:b/>
          <w:szCs w:val="28"/>
        </w:rPr>
        <w:lastRenderedPageBreak/>
        <w:t>3. Nội dung cơ bản</w:t>
      </w:r>
    </w:p>
    <w:p w14:paraId="7B6435DB" w14:textId="30FD5BCD" w:rsidR="004301D2" w:rsidRPr="004301D2" w:rsidRDefault="00A9008E" w:rsidP="00E01A38">
      <w:pPr>
        <w:spacing w:before="140" w:after="0" w:line="240" w:lineRule="auto"/>
        <w:ind w:firstLine="709"/>
        <w:jc w:val="both"/>
        <w:rPr>
          <w:bCs/>
          <w:spacing w:val="-2"/>
        </w:rPr>
      </w:pPr>
      <w:r w:rsidRPr="00741365">
        <w:rPr>
          <w:b/>
          <w:bCs/>
          <w:spacing w:val="-2"/>
          <w:szCs w:val="28"/>
          <w:lang w:val="en-SG"/>
        </w:rPr>
        <w:t>3.</w:t>
      </w:r>
      <w:r>
        <w:rPr>
          <w:b/>
          <w:bCs/>
          <w:spacing w:val="-2"/>
          <w:szCs w:val="28"/>
          <w:lang w:val="en-SG"/>
        </w:rPr>
        <w:t>1.</w:t>
      </w:r>
      <w:r w:rsidRPr="00741365">
        <w:rPr>
          <w:bCs/>
          <w:spacing w:val="-2"/>
          <w:szCs w:val="28"/>
          <w:lang w:val="en-SG"/>
        </w:rPr>
        <w:t xml:space="preserve"> </w:t>
      </w:r>
      <w:r w:rsidR="00C55F3B" w:rsidRPr="00C55F3B">
        <w:rPr>
          <w:bCs/>
          <w:spacing w:val="-2"/>
          <w:szCs w:val="28"/>
          <w:lang w:val="en-SG"/>
        </w:rPr>
        <w:t>Phân cấp thẩm quyền quyết định xác lập quyền sở hữu toàn dân về tài sản đối với tài sản chuyển giao cho Nhà nước Việt Nam thông qua chính quyền địa phương (trừ trường hợp không phải làm thủ tục xác lập quyền sở hữu toàn dân về tài sản quy định tại khoản 9 Điều 4 Nghị định số 77/2025/NĐ-CP) theo quy định tại khoản 2 Điều 43 Nghị định số 77/2025/NĐ-CP được sửa đổi, bổ sung bởi điểm i khoản 11 Điều 3 Nghị định 286/2025/NĐ-CP</w:t>
      </w:r>
    </w:p>
    <w:p w14:paraId="4E731B14" w14:textId="6BF8B5C8" w:rsidR="004301D2" w:rsidRDefault="007700CD" w:rsidP="00E01A38">
      <w:pPr>
        <w:spacing w:before="140" w:after="0" w:line="240" w:lineRule="auto"/>
        <w:ind w:firstLine="709"/>
        <w:jc w:val="both"/>
        <w:rPr>
          <w:rFonts w:eastAsia="Times New Roman"/>
          <w:color w:val="000000"/>
          <w:szCs w:val="28"/>
        </w:rPr>
      </w:pPr>
      <w:r>
        <w:rPr>
          <w:rFonts w:eastAsia="Times New Roman"/>
          <w:color w:val="000000"/>
          <w:szCs w:val="28"/>
        </w:rPr>
        <w:t>a</w:t>
      </w:r>
      <w:r w:rsidR="004301D2">
        <w:rPr>
          <w:rFonts w:eastAsia="Times New Roman"/>
          <w:color w:val="000000"/>
          <w:szCs w:val="28"/>
        </w:rPr>
        <w:t xml:space="preserve">. Sở Nông nghiệp và Môi trường </w:t>
      </w:r>
      <w:r w:rsidR="004301D2">
        <w:rPr>
          <w:bCs/>
        </w:rPr>
        <w:t>quyết định xác lập quyền sở hữu toàn dân đ</w:t>
      </w:r>
      <w:r w:rsidR="004301D2">
        <w:rPr>
          <w:rFonts w:eastAsia="Times New Roman"/>
          <w:color w:val="000000"/>
          <w:szCs w:val="28"/>
        </w:rPr>
        <w:t>ối với tài sản liên quan đến lĩnh vực nông nghiệp và môi trường như: gỗ, động vật rừng và các loại lâm sản,….</w:t>
      </w:r>
    </w:p>
    <w:p w14:paraId="30E2A628" w14:textId="48F14522" w:rsidR="004301D2" w:rsidRDefault="007700CD" w:rsidP="00E01A38">
      <w:pPr>
        <w:spacing w:before="140" w:after="0" w:line="240" w:lineRule="auto"/>
        <w:ind w:firstLine="709"/>
        <w:jc w:val="both"/>
        <w:rPr>
          <w:bCs/>
        </w:rPr>
      </w:pPr>
      <w:r>
        <w:rPr>
          <w:bCs/>
        </w:rPr>
        <w:t>b</w:t>
      </w:r>
      <w:r w:rsidR="004301D2">
        <w:rPr>
          <w:bCs/>
        </w:rPr>
        <w:t xml:space="preserve">. Chủ tịch Ủy ban nhân dân xã, phường, đặc khu quyết định xác lập quyền sở hữu toàn dân về tài sản </w:t>
      </w:r>
      <w:r w:rsidR="004301D2">
        <w:rPr>
          <w:bCs/>
          <w:szCs w:val="28"/>
          <w:lang w:val="en-SG"/>
        </w:rPr>
        <w:t xml:space="preserve">đối với tài sản do chủ sở hữu tự nguyện chuyển giao quyền sở hữu cho Nhà nước Việt Nam thông qua chính quyền địa phương </w:t>
      </w:r>
      <w:r w:rsidR="004301D2">
        <w:rPr>
          <w:rFonts w:eastAsia="Times New Roman"/>
          <w:szCs w:val="28"/>
          <w:lang w:val="nl-NL" w:eastAsia="vi-VN"/>
        </w:rPr>
        <w:t>trên địa bàn thuộc phạm vi quản lý.</w:t>
      </w:r>
    </w:p>
    <w:p w14:paraId="33DAD4B3" w14:textId="77777777" w:rsidR="004301D2" w:rsidRDefault="00A9008E" w:rsidP="00E01A38">
      <w:pPr>
        <w:spacing w:before="140" w:after="0" w:line="240" w:lineRule="auto"/>
        <w:ind w:firstLine="709"/>
        <w:jc w:val="both"/>
        <w:rPr>
          <w:bCs/>
          <w:szCs w:val="28"/>
          <w:lang w:val="en-SG"/>
        </w:rPr>
      </w:pPr>
      <w:r>
        <w:rPr>
          <w:b/>
          <w:bCs/>
          <w:szCs w:val="28"/>
          <w:lang w:val="en-SG"/>
        </w:rPr>
        <w:t>3.2</w:t>
      </w:r>
      <w:r w:rsidRPr="007D73AD">
        <w:rPr>
          <w:b/>
          <w:bCs/>
          <w:szCs w:val="28"/>
          <w:lang w:val="en-SG"/>
        </w:rPr>
        <w:t>.</w:t>
      </w:r>
      <w:r w:rsidRPr="007D73AD">
        <w:rPr>
          <w:bCs/>
          <w:szCs w:val="28"/>
          <w:lang w:val="en-SG"/>
        </w:rPr>
        <w:t xml:space="preserve"> </w:t>
      </w:r>
      <w:r w:rsidR="004301D2" w:rsidRPr="004301D2">
        <w:rPr>
          <w:bCs/>
          <w:szCs w:val="28"/>
          <w:lang w:val="en-SG"/>
        </w:rPr>
        <w:t>Phân cấp thẩm quyền phê duyệt phương án xử lý tài sản được xác lập quyền sở hữu toàn dân</w:t>
      </w:r>
    </w:p>
    <w:p w14:paraId="6D1E94FE" w14:textId="3021BCE9" w:rsidR="004301D2" w:rsidRDefault="007C3421" w:rsidP="00E01A38">
      <w:pPr>
        <w:shd w:val="clear" w:color="auto" w:fill="FFFFFF"/>
        <w:spacing w:before="140" w:after="0" w:line="240" w:lineRule="auto"/>
        <w:ind w:firstLine="709"/>
        <w:jc w:val="both"/>
        <w:rPr>
          <w:rFonts w:eastAsia="Times New Roman"/>
          <w:szCs w:val="28"/>
          <w:lang w:val="vi-VN" w:eastAsia="vi-VN"/>
        </w:rPr>
      </w:pPr>
      <w:r>
        <w:rPr>
          <w:rFonts w:eastAsia="Times New Roman"/>
          <w:szCs w:val="28"/>
          <w:lang w:val="nl-NL"/>
        </w:rPr>
        <w:t>3.2.1</w:t>
      </w:r>
      <w:r w:rsidR="004301D2">
        <w:rPr>
          <w:rFonts w:eastAsia="Times New Roman"/>
          <w:szCs w:val="28"/>
          <w:lang w:val="nl-NL"/>
        </w:rPr>
        <w:t xml:space="preserve">. </w:t>
      </w:r>
      <w:r w:rsidRPr="007C3421">
        <w:rPr>
          <w:rFonts w:eastAsia="Times New Roman"/>
          <w:bCs/>
          <w:szCs w:val="28"/>
          <w:lang w:val="vi-VN"/>
        </w:rPr>
        <w:t>Đối với tài sản do người có thẩm quyền thuộc phạm vi quản lý của địa phương ra quyết định tịch thu theo quy định tại khoản 3 Điều 10 Nghị định số 77/2025/NĐ-CP được sửa đổi, bổ sung bởi điểm i khoản 11 và điểm d khoản 12 Điều 3 Nghị định 286/2025/NĐ-CP</w:t>
      </w:r>
    </w:p>
    <w:p w14:paraId="497B9DAD" w14:textId="77777777" w:rsidR="007C3421" w:rsidRDefault="007C3421" w:rsidP="007C3421">
      <w:pPr>
        <w:shd w:val="clear" w:color="auto" w:fill="FFFFFF"/>
        <w:spacing w:before="160" w:after="0" w:line="240" w:lineRule="auto"/>
        <w:ind w:firstLine="709"/>
        <w:jc w:val="both"/>
        <w:rPr>
          <w:rFonts w:eastAsia="Times New Roman" w:cs="Times New Roman"/>
          <w:color w:val="000000"/>
          <w:szCs w:val="28"/>
        </w:rPr>
      </w:pPr>
      <w:r>
        <w:rPr>
          <w:rFonts w:eastAsia="Times New Roman" w:cs="Times New Roman"/>
          <w:color w:val="000000"/>
          <w:szCs w:val="28"/>
        </w:rPr>
        <w:t xml:space="preserve">a) Sở Nông nghiệp và Môi trường </w:t>
      </w:r>
      <w:r>
        <w:rPr>
          <w:rFonts w:eastAsia="Times New Roman" w:cs="Times New Roman"/>
          <w:color w:val="000000"/>
          <w:szCs w:val="28"/>
          <w:lang w:val="vi-VN"/>
        </w:rPr>
        <w:t>phê duyệt phương án xử lý</w:t>
      </w:r>
      <w:r>
        <w:rPr>
          <w:rFonts w:eastAsia="Times New Roman" w:cs="Times New Roman"/>
          <w:color w:val="000000"/>
          <w:szCs w:val="28"/>
        </w:rPr>
        <w:t xml:space="preserve"> đối với tài sản liên quan đến lĩnh vực nông nghiệp và môi trường như gỗ, động vật rừng và các loại lâm sản trái phép,…. do Chủ tịch Ủy ban nhân dân tỉnh ra quyết định tịch thu.</w:t>
      </w:r>
    </w:p>
    <w:p w14:paraId="265CC3B3" w14:textId="77777777" w:rsidR="007C3421" w:rsidRDefault="007C3421" w:rsidP="007C3421">
      <w:pPr>
        <w:shd w:val="clear" w:color="auto" w:fill="FFFFFF"/>
        <w:spacing w:before="160" w:after="0" w:line="240" w:lineRule="auto"/>
        <w:ind w:firstLine="709"/>
        <w:jc w:val="both"/>
        <w:rPr>
          <w:rFonts w:eastAsia="Times New Roman" w:cs="Times New Roman"/>
          <w:color w:val="000000"/>
          <w:szCs w:val="28"/>
        </w:rPr>
      </w:pPr>
      <w:r>
        <w:rPr>
          <w:rFonts w:eastAsia="Times New Roman" w:cs="Times New Roman"/>
          <w:color w:val="000000"/>
          <w:szCs w:val="28"/>
        </w:rPr>
        <w:t xml:space="preserve">b) Sở Công Thương </w:t>
      </w:r>
      <w:r>
        <w:rPr>
          <w:rFonts w:eastAsia="Times New Roman" w:cs="Times New Roman"/>
          <w:color w:val="000000"/>
          <w:szCs w:val="28"/>
          <w:lang w:val="vi-VN"/>
        </w:rPr>
        <w:t>phê duyệt phương án xử lý</w:t>
      </w:r>
      <w:r>
        <w:rPr>
          <w:rFonts w:eastAsia="Times New Roman" w:cs="Times New Roman"/>
          <w:color w:val="000000"/>
          <w:szCs w:val="28"/>
        </w:rPr>
        <w:t xml:space="preserve"> đối với tài sản liên quan đến lĩnh vực hoạt động thương mại, sản xuất, buôn bán, hàng giả, hàng cấm, hàng không rõ nguồn gốc, xuất xứ,…. do Chủ tịch Ủy ban nhân dân tỉnh ra quyết định tịch thu.</w:t>
      </w:r>
    </w:p>
    <w:p w14:paraId="4FCC794D" w14:textId="77777777" w:rsidR="007C3421" w:rsidRDefault="007C3421" w:rsidP="007C3421">
      <w:pPr>
        <w:shd w:val="clear" w:color="auto" w:fill="FFFFFF"/>
        <w:spacing w:before="160" w:after="0" w:line="240" w:lineRule="auto"/>
        <w:ind w:firstLine="709"/>
        <w:jc w:val="both"/>
        <w:rPr>
          <w:color w:val="000000"/>
          <w:szCs w:val="28"/>
          <w:shd w:val="clear" w:color="auto" w:fill="FFFFFF"/>
        </w:rPr>
      </w:pPr>
      <w:r>
        <w:rPr>
          <w:color w:val="000000"/>
          <w:szCs w:val="28"/>
          <w:shd w:val="clear" w:color="auto" w:fill="FFFFFF"/>
        </w:rPr>
        <w:t xml:space="preserve">c) Cơ quan chuyên môn, tổ chức hành chính khác, đơn vị sự nghiệp công lập cấp tỉnh quyết định phê duyệt phương án xử lý đối với tài sản do cơ quan, đơn vị thuộc phạm vi quản lý là đơn vị chủ trì quản lý tài sản </w:t>
      </w:r>
      <w:r>
        <w:rPr>
          <w:i/>
          <w:color w:val="000000"/>
          <w:szCs w:val="28"/>
          <w:shd w:val="clear" w:color="auto" w:fill="FFFFFF"/>
        </w:rPr>
        <w:t>(trừ trường hợp quy định tại điểm a, b khoản này).</w:t>
      </w:r>
    </w:p>
    <w:p w14:paraId="72565F8D" w14:textId="77777777" w:rsidR="007C3421" w:rsidRDefault="007C3421" w:rsidP="007C3421">
      <w:pPr>
        <w:shd w:val="clear" w:color="auto" w:fill="FFFFFF"/>
        <w:spacing w:before="160" w:after="0" w:line="240" w:lineRule="auto"/>
        <w:ind w:firstLine="709"/>
        <w:jc w:val="both"/>
        <w:rPr>
          <w:color w:val="000000"/>
          <w:szCs w:val="28"/>
          <w:shd w:val="clear" w:color="auto" w:fill="FFFFFF"/>
        </w:rPr>
      </w:pPr>
      <w:r>
        <w:rPr>
          <w:rFonts w:eastAsia="Times New Roman" w:cs="Times New Roman"/>
          <w:szCs w:val="28"/>
          <w:lang w:val="nl-NL" w:eastAsia="vi-VN"/>
        </w:rPr>
        <w:t xml:space="preserve">d) Chủ tịch Ủy ban nhân dân xã, phường, đặc khu </w:t>
      </w:r>
      <w:r>
        <w:rPr>
          <w:color w:val="000000"/>
          <w:szCs w:val="28"/>
          <w:shd w:val="clear" w:color="auto" w:fill="FFFFFF"/>
        </w:rPr>
        <w:t xml:space="preserve">quyết định phê duyệt phương án xử lý đối với tài sản do cơ quan, đơn vị thuộc cấp xã quản lý là đơn vị chủ trì quản lý tài sản </w:t>
      </w:r>
      <w:r>
        <w:rPr>
          <w:i/>
          <w:color w:val="000000"/>
          <w:szCs w:val="28"/>
          <w:shd w:val="clear" w:color="auto" w:fill="FFFFFF"/>
        </w:rPr>
        <w:t>(trừ trường hợp quy định tại điểm a, b khoản này).</w:t>
      </w:r>
      <w:r>
        <w:rPr>
          <w:color w:val="000000"/>
          <w:szCs w:val="28"/>
          <w:shd w:val="clear" w:color="auto" w:fill="FFFFFF"/>
        </w:rPr>
        <w:t xml:space="preserve"> </w:t>
      </w:r>
    </w:p>
    <w:p w14:paraId="3B56E20A" w14:textId="4CB26459" w:rsidR="007C3421" w:rsidRDefault="007C3421" w:rsidP="007C3421">
      <w:pPr>
        <w:spacing w:before="160" w:after="0" w:line="240" w:lineRule="auto"/>
        <w:ind w:firstLine="709"/>
        <w:jc w:val="both"/>
        <w:rPr>
          <w:rFonts w:eastAsia="Calibri" w:cs="Times New Roman"/>
          <w:bCs/>
        </w:rPr>
      </w:pPr>
      <w:r>
        <w:rPr>
          <w:rFonts w:eastAsia="Times New Roman"/>
          <w:szCs w:val="28"/>
          <w:lang w:val="nl-NL" w:eastAsia="vi-VN"/>
        </w:rPr>
        <w:t>3.2.2</w:t>
      </w:r>
      <w:r w:rsidR="004301D2">
        <w:rPr>
          <w:rFonts w:eastAsia="Times New Roman"/>
          <w:szCs w:val="28"/>
          <w:lang w:val="nl-NL" w:eastAsia="vi-VN"/>
        </w:rPr>
        <w:t xml:space="preserve">. </w:t>
      </w:r>
      <w:r>
        <w:rPr>
          <w:rFonts w:eastAsia="Times New Roman" w:cs="Times New Roman"/>
          <w:szCs w:val="28"/>
          <w:lang w:val="nl-NL" w:eastAsia="vi-VN"/>
        </w:rPr>
        <w:t>Đối với t</w:t>
      </w:r>
      <w:r>
        <w:rPr>
          <w:rFonts w:eastAsia="Calibri" w:cs="Times New Roman"/>
          <w:bCs/>
          <w:szCs w:val="28"/>
          <w:lang w:val="en-SG"/>
        </w:rPr>
        <w:t>ài sản là vật chứng vụ án, tài sản của người bị kết án bị tịch thu và đã có quyết định thi hành án của cơ quan có thẩm quyền theo quy định tại khoản 3 Điều 20 Nghị định số 77/2025/NĐ-CP được sửa đổi, bổ sung bởi điểm i khoản 11 và điểm d khoản 12 Điều 3 Nghị định 286/2025/NĐ-CP</w:t>
      </w:r>
    </w:p>
    <w:p w14:paraId="0F2A805D" w14:textId="77777777" w:rsidR="007C3421" w:rsidRDefault="007C3421" w:rsidP="007C3421">
      <w:pPr>
        <w:spacing w:before="160" w:after="0" w:line="240" w:lineRule="auto"/>
        <w:ind w:firstLine="709"/>
        <w:jc w:val="both"/>
        <w:rPr>
          <w:rFonts w:eastAsia="Times New Roman" w:cs="Times New Roman"/>
          <w:i/>
          <w:szCs w:val="28"/>
          <w:lang w:val="nl-NL" w:eastAsia="vi-VN"/>
        </w:rPr>
      </w:pPr>
      <w:r>
        <w:rPr>
          <w:rFonts w:eastAsia="Times New Roman" w:cs="Times New Roman"/>
          <w:szCs w:val="28"/>
          <w:lang w:val="nl-NL" w:eastAsia="vi-VN"/>
        </w:rPr>
        <w:lastRenderedPageBreak/>
        <w:t>a) Chủ tịch Ủy ban nhân dân xã, phường, đặc khu quyết định phê duyệt phương án xử lý đối với tài sản do Phòng Thi hành án dân sự khu vực trên địa bàn thuộc phạm vi quản lý chuyển giao</w:t>
      </w:r>
      <w:r>
        <w:rPr>
          <w:rFonts w:eastAsia="Times New Roman" w:cs="Times New Roman"/>
          <w:i/>
          <w:szCs w:val="28"/>
          <w:lang w:val="nl-NL" w:eastAsia="vi-VN"/>
        </w:rPr>
        <w:t>.</w:t>
      </w:r>
    </w:p>
    <w:p w14:paraId="6C8B2462" w14:textId="77777777" w:rsidR="007C3421" w:rsidRDefault="007C3421" w:rsidP="007C3421">
      <w:pPr>
        <w:spacing w:before="160" w:after="0" w:line="240" w:lineRule="auto"/>
        <w:ind w:firstLine="709"/>
        <w:jc w:val="both"/>
        <w:rPr>
          <w:rFonts w:eastAsia="Times New Roman" w:cs="Times New Roman"/>
          <w:color w:val="000000" w:themeColor="text1"/>
          <w:szCs w:val="28"/>
          <w:lang w:val="nl-NL" w:eastAsia="vi-VN"/>
        </w:rPr>
      </w:pPr>
      <w:r>
        <w:rPr>
          <w:rFonts w:eastAsia="Times New Roman" w:cs="Times New Roman"/>
          <w:color w:val="000000" w:themeColor="text1"/>
          <w:szCs w:val="28"/>
          <w:lang w:val="nl-NL" w:eastAsia="vi-VN"/>
        </w:rPr>
        <w:t>b) Sở Tài chính quyết định phê duyệt phương án xử lý đối với tài sản do Thi hành án dân sự cấp tỉnh và cơ quan thi hành án cấp quân khu chuyển giao.</w:t>
      </w:r>
    </w:p>
    <w:p w14:paraId="7F9269FA" w14:textId="0253029F" w:rsidR="007C3421" w:rsidRDefault="007C3421" w:rsidP="007C3421">
      <w:pPr>
        <w:spacing w:before="160" w:after="0" w:line="240" w:lineRule="auto"/>
        <w:ind w:firstLine="709"/>
        <w:jc w:val="both"/>
        <w:rPr>
          <w:rFonts w:eastAsia="Times New Roman" w:cs="Times New Roman"/>
          <w:szCs w:val="28"/>
          <w:lang w:val="nl-NL" w:eastAsia="vi-VN"/>
        </w:rPr>
      </w:pPr>
      <w:r>
        <w:rPr>
          <w:rFonts w:eastAsia="Times New Roman"/>
          <w:szCs w:val="28"/>
          <w:lang w:val="nl-NL" w:eastAsia="vi-VN"/>
        </w:rPr>
        <w:t>3.2.3</w:t>
      </w:r>
      <w:r w:rsidR="004301D2">
        <w:rPr>
          <w:rFonts w:eastAsia="Times New Roman"/>
          <w:szCs w:val="28"/>
          <w:lang w:val="nl-NL" w:eastAsia="vi-VN"/>
        </w:rPr>
        <w:t xml:space="preserve">. </w:t>
      </w:r>
      <w:r>
        <w:rPr>
          <w:rFonts w:eastAsia="Times New Roman" w:cs="Times New Roman"/>
          <w:szCs w:val="28"/>
          <w:lang w:val="nl-NL" w:eastAsia="vi-VN"/>
        </w:rPr>
        <w:t xml:space="preserve">Đối với </w:t>
      </w:r>
      <w:r>
        <w:rPr>
          <w:rFonts w:eastAsia="Calibri" w:cs="Times New Roman"/>
          <w:bCs/>
          <w:szCs w:val="28"/>
          <w:lang w:val="en-SG"/>
        </w:rPr>
        <w:t>tài sản chuyển giao cho Nhà nước Việt Nam thông qua chính quyền địa phương theo quy định tại khoản 4 Điều 47 Nghị định số 77/2025/NĐ-CP được sửa đổi, bổ sung bởi điểm i khoản 11 và điểm h khoản 12 Điều 3 Nghị định 286/2025/NĐ-CP</w:t>
      </w:r>
    </w:p>
    <w:p w14:paraId="2EF88B9D" w14:textId="77777777" w:rsidR="007C3421" w:rsidRDefault="007C3421" w:rsidP="007C3421">
      <w:pPr>
        <w:spacing w:before="160" w:after="0" w:line="240" w:lineRule="auto"/>
        <w:ind w:firstLine="709"/>
        <w:jc w:val="both"/>
        <w:rPr>
          <w:rFonts w:eastAsia="Times New Roman" w:cs="Times New Roman"/>
          <w:szCs w:val="28"/>
          <w:lang w:val="nl-NL" w:eastAsia="vi-VN"/>
        </w:rPr>
      </w:pPr>
      <w:r>
        <w:rPr>
          <w:rFonts w:eastAsia="Times New Roman" w:cs="Times New Roman"/>
          <w:szCs w:val="28"/>
          <w:lang w:val="nl-NL" w:eastAsia="vi-VN"/>
        </w:rPr>
        <w:t>a) Sở Nông nghiệp và Môi trường, Chủ tịch Ủy ban nhân dân xã, phường, đặc khu quyết định phê duyệt phương án xử lý đối với tài sản được phân cấp tại Điều 3 Quyết định này.</w:t>
      </w:r>
    </w:p>
    <w:p w14:paraId="7274E587" w14:textId="0821FEAC" w:rsidR="007C3421" w:rsidRDefault="007C3421" w:rsidP="001E1066">
      <w:pPr>
        <w:spacing w:before="160" w:after="0" w:line="240" w:lineRule="auto"/>
        <w:ind w:firstLine="709"/>
        <w:jc w:val="both"/>
        <w:rPr>
          <w:color w:val="000000"/>
          <w:szCs w:val="28"/>
          <w:shd w:val="clear" w:color="auto" w:fill="FFFFFF"/>
        </w:rPr>
      </w:pPr>
      <w:r>
        <w:rPr>
          <w:rFonts w:eastAsia="Calibri" w:cs="Times New Roman"/>
          <w:bCs/>
        </w:rPr>
        <w:t xml:space="preserve">b) </w:t>
      </w:r>
      <w:r>
        <w:rPr>
          <w:color w:val="000000"/>
          <w:szCs w:val="28"/>
          <w:shd w:val="clear" w:color="auto" w:fill="FFFFFF"/>
        </w:rPr>
        <w:t>Cơ quan chuyên môn, tổ chức hành chính khác, đơn vị sự nghiệp công lập cấp tỉnh</w:t>
      </w:r>
      <w:r w:rsidR="00AC4424">
        <w:rPr>
          <w:color w:val="000000"/>
          <w:szCs w:val="28"/>
          <w:shd w:val="clear" w:color="auto" w:fill="FFFFFF"/>
        </w:rPr>
        <w:t xml:space="preserve"> và </w:t>
      </w:r>
      <w:r w:rsidR="00AC4424">
        <w:rPr>
          <w:rFonts w:eastAsia="Times New Roman" w:cs="Times New Roman"/>
          <w:szCs w:val="28"/>
          <w:lang w:val="nl-NL" w:eastAsia="vi-VN"/>
        </w:rPr>
        <w:t>Chủ tịch Ủy ban nhân dân xã, phường, đặc khu</w:t>
      </w:r>
      <w:r>
        <w:rPr>
          <w:color w:val="000000"/>
          <w:szCs w:val="28"/>
          <w:shd w:val="clear" w:color="auto" w:fill="FFFFFF"/>
        </w:rPr>
        <w:t xml:space="preserve"> quyết định phê duyệt phương án xử lý đối với tài sản do chủ sở hữu tự nguyện chuyển giao quyền sở hữu cho Nhà nước Việt Nam thông qua chính quyền địa phương thuộc phạm vi quản lý </w:t>
      </w:r>
      <w:r>
        <w:rPr>
          <w:i/>
          <w:color w:val="000000"/>
          <w:szCs w:val="28"/>
          <w:shd w:val="clear" w:color="auto" w:fill="FFFFFF"/>
        </w:rPr>
        <w:t>(trừ trường hợp quy định tại điểm a khoản này).</w:t>
      </w:r>
    </w:p>
    <w:p w14:paraId="070465CA" w14:textId="40E07FC4" w:rsidR="00A9008E" w:rsidRDefault="00A9008E" w:rsidP="007C3421">
      <w:pPr>
        <w:spacing w:before="140" w:after="0" w:line="240" w:lineRule="auto"/>
        <w:ind w:firstLine="709"/>
        <w:jc w:val="both"/>
        <w:rPr>
          <w:b/>
          <w:szCs w:val="28"/>
        </w:rPr>
      </w:pPr>
      <w:r>
        <w:rPr>
          <w:b/>
          <w:szCs w:val="28"/>
        </w:rPr>
        <w:t xml:space="preserve">V. DỰ KIẾN NGUỒN LỰC, ĐIỀU KIỆN ĐẢM BẢO CHO VIỆC THI HÀNH QUYẾT ĐỊNH (NẾU CÓ): </w:t>
      </w:r>
      <w:r>
        <w:rPr>
          <w:szCs w:val="28"/>
        </w:rPr>
        <w:t>Không.</w:t>
      </w:r>
    </w:p>
    <w:p w14:paraId="4B53DEC7" w14:textId="2000AF45" w:rsidR="0018743E" w:rsidRDefault="0018743E" w:rsidP="00E01A38">
      <w:pPr>
        <w:spacing w:before="140" w:after="0" w:line="240" w:lineRule="auto"/>
        <w:ind w:firstLine="709"/>
        <w:jc w:val="both"/>
        <w:rPr>
          <w:bCs/>
          <w:szCs w:val="28"/>
        </w:rPr>
      </w:pPr>
      <w:r w:rsidRPr="00D034FB">
        <w:rPr>
          <w:b/>
          <w:bCs/>
          <w:szCs w:val="28"/>
        </w:rPr>
        <w:t>V</w:t>
      </w:r>
      <w:r w:rsidR="00A9008E">
        <w:rPr>
          <w:b/>
          <w:bCs/>
          <w:szCs w:val="28"/>
        </w:rPr>
        <w:t>I</w:t>
      </w:r>
      <w:r w:rsidRPr="00D034FB">
        <w:rPr>
          <w:b/>
          <w:bCs/>
          <w:szCs w:val="28"/>
        </w:rPr>
        <w:t xml:space="preserve">. THỜI GIAN </w:t>
      </w:r>
      <w:r w:rsidR="00F57931">
        <w:rPr>
          <w:b/>
          <w:bCs/>
          <w:szCs w:val="28"/>
        </w:rPr>
        <w:t>TRÌNH BAN HÀNH</w:t>
      </w:r>
      <w:r w:rsidR="003038A8">
        <w:rPr>
          <w:b/>
          <w:bCs/>
          <w:szCs w:val="28"/>
        </w:rPr>
        <w:t xml:space="preserve">: </w:t>
      </w:r>
      <w:r w:rsidR="00E40CDB">
        <w:rPr>
          <w:bCs/>
          <w:szCs w:val="28"/>
        </w:rPr>
        <w:t xml:space="preserve">Quý I </w:t>
      </w:r>
      <w:r w:rsidR="00D556B8">
        <w:rPr>
          <w:bCs/>
          <w:szCs w:val="28"/>
        </w:rPr>
        <w:t>năm 202</w:t>
      </w:r>
      <w:r w:rsidR="00F85B03">
        <w:rPr>
          <w:bCs/>
          <w:szCs w:val="28"/>
        </w:rPr>
        <w:t>6</w:t>
      </w:r>
      <w:r w:rsidR="004F5A2D">
        <w:rPr>
          <w:bCs/>
          <w:szCs w:val="28"/>
        </w:rPr>
        <w:t>.</w:t>
      </w:r>
    </w:p>
    <w:p w14:paraId="451BD84B" w14:textId="18105AD8" w:rsidR="00F57931" w:rsidRPr="00F57931" w:rsidRDefault="00F57931" w:rsidP="00E01A38">
      <w:pPr>
        <w:spacing w:before="140" w:after="0" w:line="240" w:lineRule="auto"/>
        <w:ind w:firstLine="709"/>
        <w:jc w:val="both"/>
        <w:rPr>
          <w:bCs/>
          <w:szCs w:val="28"/>
          <w:lang w:val="en-SG"/>
        </w:rPr>
      </w:pPr>
      <w:r w:rsidRPr="00F57931">
        <w:rPr>
          <w:bCs/>
          <w:szCs w:val="28"/>
          <w:lang w:val="en-SG"/>
        </w:rPr>
        <w:t xml:space="preserve">Trên đây là Tờ trình về dự thảo Quyết định phân cấp thẩm quyền quyết định xác lập sở hữu toàn dân về tài sản và phê duyệt phương án xử lý tài sản được xác lập quyền sở hữu toàn dân thuộc phạm vi quản lý của tỉnh Quảng Ngãi, Sở Tài chính kính trình </w:t>
      </w:r>
      <w:r w:rsidR="00CC649B">
        <w:rPr>
          <w:bCs/>
          <w:szCs w:val="28"/>
          <w:lang w:val="en-SG"/>
        </w:rPr>
        <w:t xml:space="preserve">Chủ tịch </w:t>
      </w:r>
      <w:r w:rsidRPr="00F57931">
        <w:rPr>
          <w:bCs/>
          <w:szCs w:val="28"/>
          <w:lang w:val="en-SG"/>
        </w:rPr>
        <w:t>UBND tỉnh xem xét, quyết định.</w:t>
      </w:r>
    </w:p>
    <w:p w14:paraId="661AACBD" w14:textId="50B07B76" w:rsidR="000B1206" w:rsidRDefault="00F57931" w:rsidP="00E01A38">
      <w:pPr>
        <w:tabs>
          <w:tab w:val="right" w:leader="dot" w:pos="7920"/>
        </w:tabs>
        <w:spacing w:before="140" w:after="0" w:line="240" w:lineRule="auto"/>
        <w:ind w:firstLine="567"/>
        <w:jc w:val="both"/>
      </w:pPr>
      <w:r w:rsidRPr="00F57931">
        <w:rPr>
          <w:i/>
        </w:rPr>
        <w:t xml:space="preserve"> </w:t>
      </w:r>
      <w:r w:rsidR="003038A8" w:rsidRPr="00F57931">
        <w:rPr>
          <w:i/>
        </w:rPr>
        <w:t>(Xin gửi kèm theo:</w:t>
      </w:r>
      <w:r w:rsidRPr="00F57931">
        <w:rPr>
          <w:bCs/>
          <w:i/>
          <w:szCs w:val="28"/>
        </w:rPr>
        <w:t xml:space="preserve"> </w:t>
      </w:r>
      <w:r>
        <w:rPr>
          <w:bCs/>
          <w:i/>
          <w:szCs w:val="28"/>
        </w:rPr>
        <w:t>Dự thảo Quyết định; Báo cáo thẩm định; báo cáo giải trình, tiếp thu ý kiến thẩm định; Bản tổng hợp, giải trình, tiếp thu ý kiến góp ý của cơ quan, tổ chức, cá nhân; bản chụp ý kiến góp ý</w:t>
      </w:r>
      <w:r w:rsidR="00135F10">
        <w:rPr>
          <w:bCs/>
          <w:i/>
          <w:szCs w:val="28"/>
        </w:rPr>
        <w:t>; Bản đánh giá thủ tụ</w:t>
      </w:r>
      <w:r w:rsidR="00CC649B">
        <w:rPr>
          <w:bCs/>
          <w:i/>
          <w:szCs w:val="28"/>
        </w:rPr>
        <w:t>c hành chính</w:t>
      </w:r>
      <w:r>
        <w:rPr>
          <w:bCs/>
          <w:i/>
          <w:szCs w:val="28"/>
        </w:rPr>
        <w:t>)</w:t>
      </w:r>
      <w:r>
        <w:rPr>
          <w:szCs w:val="28"/>
        </w:rPr>
        <w:t>./.</w:t>
      </w:r>
    </w:p>
    <w:tbl>
      <w:tblPr>
        <w:tblW w:w="9011" w:type="dxa"/>
        <w:jc w:val="center"/>
        <w:tblInd w:w="108" w:type="dxa"/>
        <w:tblLayout w:type="fixed"/>
        <w:tblLook w:val="0000" w:firstRow="0" w:lastRow="0" w:firstColumn="0" w:lastColumn="0" w:noHBand="0" w:noVBand="0"/>
      </w:tblPr>
      <w:tblGrid>
        <w:gridCol w:w="4729"/>
        <w:gridCol w:w="4282"/>
      </w:tblGrid>
      <w:tr w:rsidR="00D64CE2" w:rsidRPr="00D64CE2" w14:paraId="776D72DD" w14:textId="77777777" w:rsidTr="00C64A49">
        <w:trPr>
          <w:trHeight w:val="1983"/>
          <w:jc w:val="center"/>
        </w:trPr>
        <w:tc>
          <w:tcPr>
            <w:tcW w:w="4729" w:type="dxa"/>
            <w:shd w:val="clear" w:color="000000" w:fill="FFFFFF"/>
          </w:tcPr>
          <w:p w14:paraId="5DF6279A" w14:textId="77777777" w:rsidR="00D64CE2" w:rsidRPr="00D64CE2" w:rsidRDefault="00D64CE2" w:rsidP="008F0E25">
            <w:pPr>
              <w:keepNext/>
              <w:tabs>
                <w:tab w:val="left" w:pos="480"/>
                <w:tab w:val="left" w:pos="2400"/>
              </w:tabs>
              <w:autoSpaceDE w:val="0"/>
              <w:autoSpaceDN w:val="0"/>
              <w:adjustRightInd w:val="0"/>
              <w:spacing w:before="360" w:after="0" w:line="216" w:lineRule="auto"/>
              <w:jc w:val="both"/>
              <w:rPr>
                <w:rFonts w:ascii="Calibri" w:eastAsia="Times New Roman" w:hAnsi="Calibri" w:cs="Calibri"/>
                <w:sz w:val="24"/>
                <w:szCs w:val="24"/>
              </w:rPr>
            </w:pPr>
            <w:r w:rsidRPr="00D64CE2">
              <w:rPr>
                <w:rFonts w:eastAsia="Times New Roman"/>
                <w:b/>
                <w:bCs/>
                <w:i/>
                <w:iCs/>
                <w:sz w:val="24"/>
                <w:szCs w:val="24"/>
              </w:rPr>
              <w:t>Nơi nh</w:t>
            </w:r>
            <w:r w:rsidRPr="00D64CE2">
              <w:rPr>
                <w:rFonts w:eastAsia="Times New Roman"/>
                <w:b/>
                <w:bCs/>
                <w:i/>
                <w:iCs/>
                <w:sz w:val="24"/>
                <w:szCs w:val="24"/>
                <w:lang w:val="vi-VN"/>
              </w:rPr>
              <w:t>ận:</w:t>
            </w:r>
          </w:p>
          <w:p w14:paraId="475A3841" w14:textId="77777777" w:rsidR="00D64CE2" w:rsidRPr="00E2101C" w:rsidRDefault="00D64CE2" w:rsidP="00E2101C">
            <w:pPr>
              <w:tabs>
                <w:tab w:val="left" w:pos="72"/>
                <w:tab w:val="left" w:pos="2400"/>
              </w:tabs>
              <w:autoSpaceDE w:val="0"/>
              <w:autoSpaceDN w:val="0"/>
              <w:adjustRightInd w:val="0"/>
              <w:spacing w:after="0" w:line="240" w:lineRule="auto"/>
              <w:rPr>
                <w:rFonts w:eastAsia="Times New Roman"/>
                <w:sz w:val="22"/>
              </w:rPr>
            </w:pPr>
            <w:r w:rsidRPr="00E2101C">
              <w:rPr>
                <w:rFonts w:eastAsia="Times New Roman"/>
                <w:sz w:val="22"/>
              </w:rPr>
              <w:t>- Như trên;</w:t>
            </w:r>
          </w:p>
          <w:p w14:paraId="1A82BF0F" w14:textId="42BECEBB" w:rsidR="00910C99" w:rsidRPr="00E2101C" w:rsidRDefault="00910C99" w:rsidP="00E2101C">
            <w:pPr>
              <w:tabs>
                <w:tab w:val="left" w:pos="72"/>
                <w:tab w:val="left" w:pos="2400"/>
              </w:tabs>
              <w:autoSpaceDE w:val="0"/>
              <w:autoSpaceDN w:val="0"/>
              <w:adjustRightInd w:val="0"/>
              <w:spacing w:after="0" w:line="240" w:lineRule="auto"/>
              <w:rPr>
                <w:rFonts w:eastAsia="Times New Roman"/>
                <w:sz w:val="22"/>
              </w:rPr>
            </w:pPr>
            <w:r w:rsidRPr="00E2101C">
              <w:rPr>
                <w:sz w:val="22"/>
              </w:rPr>
              <w:t>- Sở Tư pháp;</w:t>
            </w:r>
          </w:p>
          <w:p w14:paraId="365B21C5" w14:textId="65F4A53A" w:rsidR="00D64CE2" w:rsidRPr="00E2101C" w:rsidRDefault="00D64CE2" w:rsidP="00E2101C">
            <w:pPr>
              <w:tabs>
                <w:tab w:val="left" w:pos="480"/>
                <w:tab w:val="left" w:pos="2400"/>
              </w:tabs>
              <w:spacing w:after="0" w:line="240" w:lineRule="auto"/>
              <w:jc w:val="both"/>
              <w:rPr>
                <w:rFonts w:eastAsia="Times New Roman"/>
                <w:sz w:val="22"/>
              </w:rPr>
            </w:pPr>
            <w:r w:rsidRPr="00E2101C">
              <w:rPr>
                <w:rFonts w:eastAsia="Times New Roman"/>
                <w:sz w:val="22"/>
              </w:rPr>
              <w:t>- Sở</w:t>
            </w:r>
            <w:r w:rsidR="00124AD9">
              <w:rPr>
                <w:rFonts w:eastAsia="Times New Roman"/>
                <w:sz w:val="22"/>
              </w:rPr>
              <w:t xml:space="preserve"> Tài chính</w:t>
            </w:r>
            <w:r w:rsidRPr="00E2101C">
              <w:rPr>
                <w:rFonts w:eastAsia="Times New Roman"/>
                <w:sz w:val="22"/>
              </w:rPr>
              <w:t>;</w:t>
            </w:r>
          </w:p>
          <w:p w14:paraId="565FA0A5" w14:textId="3C2B24F2" w:rsidR="00D64CE2" w:rsidRPr="00D64CE2" w:rsidRDefault="00D64CE2" w:rsidP="00E2101C">
            <w:pPr>
              <w:tabs>
                <w:tab w:val="left" w:pos="72"/>
                <w:tab w:val="left" w:pos="2400"/>
              </w:tabs>
              <w:autoSpaceDE w:val="0"/>
              <w:autoSpaceDN w:val="0"/>
              <w:adjustRightInd w:val="0"/>
              <w:spacing w:after="0" w:line="240" w:lineRule="auto"/>
              <w:jc w:val="both"/>
              <w:rPr>
                <w:rFonts w:ascii="Calibri" w:eastAsia="Times New Roman" w:hAnsi="Calibri" w:cs="Calibri"/>
                <w:sz w:val="24"/>
                <w:szCs w:val="24"/>
              </w:rPr>
            </w:pPr>
            <w:r w:rsidRPr="00E2101C">
              <w:rPr>
                <w:rFonts w:eastAsia="Times New Roman"/>
                <w:sz w:val="22"/>
              </w:rPr>
              <w:t>- Lưu: VT, QLGCS</w:t>
            </w:r>
            <w:r w:rsidR="00F57931" w:rsidRPr="00E2101C">
              <w:rPr>
                <w:rFonts w:eastAsia="Times New Roman"/>
                <w:sz w:val="22"/>
                <w:vertAlign w:val="subscript"/>
              </w:rPr>
              <w:t>Viet</w:t>
            </w:r>
          </w:p>
        </w:tc>
        <w:tc>
          <w:tcPr>
            <w:tcW w:w="4282" w:type="dxa"/>
            <w:shd w:val="clear" w:color="000000" w:fill="FFFFFF"/>
          </w:tcPr>
          <w:p w14:paraId="597E4272" w14:textId="21E1568B" w:rsidR="00C94B24" w:rsidRDefault="006C7D32" w:rsidP="006C7D32">
            <w:pPr>
              <w:keepNext/>
              <w:tabs>
                <w:tab w:val="left" w:pos="480"/>
                <w:tab w:val="left" w:pos="2400"/>
              </w:tabs>
              <w:autoSpaceDE w:val="0"/>
              <w:autoSpaceDN w:val="0"/>
              <w:adjustRightInd w:val="0"/>
              <w:spacing w:before="40" w:after="0" w:line="216" w:lineRule="auto"/>
              <w:jc w:val="center"/>
              <w:rPr>
                <w:rFonts w:eastAsia="Times New Roman"/>
                <w:b/>
                <w:bCs/>
                <w:sz w:val="26"/>
                <w:szCs w:val="26"/>
              </w:rPr>
            </w:pPr>
            <w:r w:rsidRPr="00C94B24">
              <w:rPr>
                <w:rFonts w:eastAsia="Times New Roman"/>
                <w:b/>
                <w:bCs/>
                <w:sz w:val="26"/>
                <w:szCs w:val="26"/>
              </w:rPr>
              <w:t>KT. GIÁM ĐỐC</w:t>
            </w:r>
          </w:p>
          <w:p w14:paraId="1F3862D1" w14:textId="5BC7FA7C" w:rsidR="006C7D32" w:rsidRPr="00C94B24" w:rsidRDefault="006C7D32" w:rsidP="006C7D32">
            <w:pPr>
              <w:keepNext/>
              <w:tabs>
                <w:tab w:val="left" w:pos="480"/>
                <w:tab w:val="left" w:pos="2400"/>
              </w:tabs>
              <w:autoSpaceDE w:val="0"/>
              <w:autoSpaceDN w:val="0"/>
              <w:adjustRightInd w:val="0"/>
              <w:spacing w:before="40" w:after="0" w:line="216" w:lineRule="auto"/>
              <w:jc w:val="center"/>
              <w:rPr>
                <w:rFonts w:eastAsia="Times New Roman"/>
                <w:b/>
                <w:bCs/>
                <w:sz w:val="26"/>
                <w:szCs w:val="26"/>
              </w:rPr>
            </w:pPr>
            <w:r w:rsidRPr="00C94B24">
              <w:rPr>
                <w:rFonts w:eastAsia="Times New Roman"/>
                <w:b/>
                <w:bCs/>
                <w:sz w:val="26"/>
                <w:szCs w:val="26"/>
              </w:rPr>
              <w:t>PHÓ GIÁM ĐỐC</w:t>
            </w:r>
          </w:p>
          <w:p w14:paraId="5133BC06" w14:textId="77777777" w:rsidR="006C7D32" w:rsidRPr="00C64A49" w:rsidRDefault="006C7D32" w:rsidP="006C7D32">
            <w:pPr>
              <w:keepNext/>
              <w:tabs>
                <w:tab w:val="left" w:pos="480"/>
                <w:tab w:val="left" w:pos="2400"/>
              </w:tabs>
              <w:autoSpaceDE w:val="0"/>
              <w:autoSpaceDN w:val="0"/>
              <w:adjustRightInd w:val="0"/>
              <w:spacing w:before="40" w:after="0" w:line="216" w:lineRule="auto"/>
              <w:jc w:val="center"/>
              <w:rPr>
                <w:rFonts w:eastAsia="Times New Roman"/>
                <w:b/>
                <w:bCs/>
                <w:sz w:val="86"/>
                <w:szCs w:val="28"/>
              </w:rPr>
            </w:pPr>
          </w:p>
          <w:p w14:paraId="48C112B0" w14:textId="77777777" w:rsidR="006C7D32" w:rsidRPr="006A237F" w:rsidRDefault="006C7D32" w:rsidP="006C7D32">
            <w:pPr>
              <w:keepNext/>
              <w:tabs>
                <w:tab w:val="left" w:pos="480"/>
                <w:tab w:val="left" w:pos="2400"/>
              </w:tabs>
              <w:autoSpaceDE w:val="0"/>
              <w:autoSpaceDN w:val="0"/>
              <w:adjustRightInd w:val="0"/>
              <w:spacing w:before="40" w:after="0" w:line="216" w:lineRule="auto"/>
              <w:jc w:val="center"/>
              <w:rPr>
                <w:rFonts w:eastAsia="Times New Roman"/>
                <w:b/>
                <w:bCs/>
                <w:sz w:val="26"/>
                <w:szCs w:val="28"/>
              </w:rPr>
            </w:pPr>
          </w:p>
          <w:p w14:paraId="5CFD41BE" w14:textId="77777777" w:rsidR="006C7D32" w:rsidRPr="006C7D32" w:rsidRDefault="006C7D32" w:rsidP="006C7D32">
            <w:pPr>
              <w:keepNext/>
              <w:tabs>
                <w:tab w:val="left" w:pos="480"/>
                <w:tab w:val="left" w:pos="2400"/>
              </w:tabs>
              <w:autoSpaceDE w:val="0"/>
              <w:autoSpaceDN w:val="0"/>
              <w:adjustRightInd w:val="0"/>
              <w:spacing w:before="40" w:after="0" w:line="216" w:lineRule="auto"/>
              <w:jc w:val="center"/>
              <w:rPr>
                <w:rFonts w:eastAsia="Times New Roman"/>
                <w:b/>
                <w:bCs/>
                <w:szCs w:val="28"/>
              </w:rPr>
            </w:pPr>
          </w:p>
          <w:p w14:paraId="040CBAF8" w14:textId="7AD0019E" w:rsidR="00D64CE2" w:rsidRPr="00D64CE2" w:rsidRDefault="006C7D32" w:rsidP="006C7D32">
            <w:pPr>
              <w:tabs>
                <w:tab w:val="left" w:pos="480"/>
                <w:tab w:val="left" w:pos="2400"/>
              </w:tabs>
              <w:autoSpaceDE w:val="0"/>
              <w:autoSpaceDN w:val="0"/>
              <w:adjustRightInd w:val="0"/>
              <w:spacing w:after="0" w:line="216" w:lineRule="auto"/>
              <w:jc w:val="center"/>
              <w:rPr>
                <w:rFonts w:ascii="Calibri" w:eastAsia="Times New Roman" w:hAnsi="Calibri" w:cs="Calibri"/>
                <w:szCs w:val="28"/>
              </w:rPr>
            </w:pPr>
            <w:r w:rsidRPr="006C7D32">
              <w:rPr>
                <w:rFonts w:eastAsia="Times New Roman"/>
                <w:b/>
                <w:bCs/>
                <w:szCs w:val="28"/>
              </w:rPr>
              <w:t xml:space="preserve">Phan Đình Trung </w:t>
            </w:r>
          </w:p>
        </w:tc>
      </w:tr>
    </w:tbl>
    <w:p w14:paraId="452934DC" w14:textId="77777777" w:rsidR="00D64CE2" w:rsidRDefault="00D64CE2" w:rsidP="00E01A38">
      <w:pPr>
        <w:tabs>
          <w:tab w:val="right" w:leader="dot" w:pos="7920"/>
        </w:tabs>
        <w:spacing w:before="60" w:after="0" w:line="240" w:lineRule="auto"/>
        <w:ind w:firstLine="567"/>
        <w:jc w:val="both"/>
      </w:pPr>
    </w:p>
    <w:sectPr w:rsidR="00D64CE2" w:rsidSect="006C4961">
      <w:headerReference w:type="even" r:id="rId9"/>
      <w:headerReference w:type="default" r:id="rId10"/>
      <w:type w:val="continuous"/>
      <w:pgSz w:w="11907" w:h="16840" w:code="9"/>
      <w:pgMar w:top="1106" w:right="1021" w:bottom="907" w:left="1871" w:header="624"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A4CA2" w14:textId="77777777" w:rsidR="00B77C54" w:rsidRDefault="00B77C54" w:rsidP="00E043D4">
      <w:pPr>
        <w:spacing w:after="0" w:line="240" w:lineRule="auto"/>
      </w:pPr>
      <w:r>
        <w:separator/>
      </w:r>
    </w:p>
  </w:endnote>
  <w:endnote w:type="continuationSeparator" w:id="0">
    <w:p w14:paraId="4E4DC147" w14:textId="77777777" w:rsidR="00B77C54" w:rsidRDefault="00B77C54" w:rsidP="00E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DF90A" w14:textId="77777777" w:rsidR="00B77C54" w:rsidRDefault="00B77C54" w:rsidP="00E043D4">
      <w:pPr>
        <w:spacing w:after="0" w:line="240" w:lineRule="auto"/>
      </w:pPr>
      <w:r>
        <w:separator/>
      </w:r>
    </w:p>
  </w:footnote>
  <w:footnote w:type="continuationSeparator" w:id="0">
    <w:p w14:paraId="1497125B" w14:textId="77777777" w:rsidR="00B77C54" w:rsidRDefault="00B77C54" w:rsidP="00E04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4F32" w14:textId="77777777" w:rsidR="00FD480F" w:rsidRDefault="00FD480F">
    <w:pPr>
      <w:pStyle w:val="Header"/>
    </w:pPr>
  </w:p>
  <w:p w14:paraId="22260709" w14:textId="77777777" w:rsidR="00FD480F" w:rsidRDefault="00FD4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9FE0" w14:textId="0FB33390" w:rsidR="005D0130" w:rsidRDefault="005D0130" w:rsidP="00F7025A">
    <w:pPr>
      <w:pStyle w:val="Header"/>
      <w:jc w:val="center"/>
    </w:pPr>
    <w:r>
      <w:fldChar w:fldCharType="begin"/>
    </w:r>
    <w:r>
      <w:instrText xml:space="preserve"> PAGE   \* MERGEFORMAT </w:instrText>
    </w:r>
    <w:r>
      <w:fldChar w:fldCharType="separate"/>
    </w:r>
    <w:r w:rsidR="008D6189">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829"/>
    <w:multiLevelType w:val="hybridMultilevel"/>
    <w:tmpl w:val="0A8C17E8"/>
    <w:lvl w:ilvl="0" w:tplc="28A82F6E">
      <w:start w:val="1"/>
      <w:numFmt w:val="decimal"/>
      <w:lvlText w:val="%1."/>
      <w:lvlJc w:val="left"/>
      <w:pPr>
        <w:ind w:left="1710" w:hanging="99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D54D7"/>
    <w:multiLevelType w:val="hybridMultilevel"/>
    <w:tmpl w:val="DB34E334"/>
    <w:lvl w:ilvl="0" w:tplc="7974CCD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1A0743"/>
    <w:multiLevelType w:val="hybridMultilevel"/>
    <w:tmpl w:val="2C3C4CA4"/>
    <w:lvl w:ilvl="0" w:tplc="07A8F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47B72"/>
    <w:multiLevelType w:val="hybridMultilevel"/>
    <w:tmpl w:val="6736EC2C"/>
    <w:lvl w:ilvl="0" w:tplc="F8DA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2D2CA3"/>
    <w:multiLevelType w:val="hybridMultilevel"/>
    <w:tmpl w:val="8E3C3732"/>
    <w:lvl w:ilvl="0" w:tplc="22A09C88">
      <w:start w:val="2"/>
      <w:numFmt w:val="bullet"/>
      <w:lvlText w:val="-"/>
      <w:lvlJc w:val="left"/>
      <w:pPr>
        <w:ind w:left="1080" w:hanging="360"/>
      </w:pPr>
      <w:rPr>
        <w:rFonts w:ascii="Times New Roman" w:eastAsia="Calibri"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BC6F70"/>
    <w:multiLevelType w:val="hybridMultilevel"/>
    <w:tmpl w:val="316E9580"/>
    <w:lvl w:ilvl="0" w:tplc="B98A91E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D238E1"/>
    <w:multiLevelType w:val="hybridMultilevel"/>
    <w:tmpl w:val="5828525A"/>
    <w:lvl w:ilvl="0" w:tplc="21E6D09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42049B"/>
    <w:multiLevelType w:val="hybridMultilevel"/>
    <w:tmpl w:val="CF603280"/>
    <w:lvl w:ilvl="0" w:tplc="1898EF8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4B5CE8"/>
    <w:multiLevelType w:val="singleLevel"/>
    <w:tmpl w:val="DBA279D2"/>
    <w:lvl w:ilvl="0">
      <w:start w:val="1"/>
      <w:numFmt w:val="upperRoman"/>
      <w:lvlText w:val=""/>
      <w:lvlJc w:val="left"/>
      <w:pPr>
        <w:tabs>
          <w:tab w:val="num" w:pos="0"/>
        </w:tabs>
        <w:ind w:left="0" w:hanging="360"/>
      </w:pPr>
      <w:rPr>
        <w:rFonts w:hint="default"/>
      </w:rPr>
    </w:lvl>
  </w:abstractNum>
  <w:abstractNum w:abstractNumId="9">
    <w:nsid w:val="2DC21D61"/>
    <w:multiLevelType w:val="hybridMultilevel"/>
    <w:tmpl w:val="09B6C87C"/>
    <w:lvl w:ilvl="0" w:tplc="B3D8E10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351520"/>
    <w:multiLevelType w:val="hybridMultilevel"/>
    <w:tmpl w:val="3B1AB6D2"/>
    <w:lvl w:ilvl="0" w:tplc="21D6502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A15245"/>
    <w:multiLevelType w:val="hybridMultilevel"/>
    <w:tmpl w:val="DC2E4B04"/>
    <w:lvl w:ilvl="0" w:tplc="26CEFBAE">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9D142C"/>
    <w:multiLevelType w:val="hybridMultilevel"/>
    <w:tmpl w:val="47DAF868"/>
    <w:lvl w:ilvl="0" w:tplc="4E826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D6404"/>
    <w:multiLevelType w:val="hybridMultilevel"/>
    <w:tmpl w:val="5D18D1EA"/>
    <w:lvl w:ilvl="0" w:tplc="B0D8DF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D17C7"/>
    <w:multiLevelType w:val="hybridMultilevel"/>
    <w:tmpl w:val="ED28C002"/>
    <w:lvl w:ilvl="0" w:tplc="1F8A483E">
      <w:start w:val="2"/>
      <w:numFmt w:val="bullet"/>
      <w:lvlText w:val="-"/>
      <w:lvlJc w:val="left"/>
      <w:pPr>
        <w:ind w:left="108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6E7B07"/>
    <w:multiLevelType w:val="hybridMultilevel"/>
    <w:tmpl w:val="D8282F82"/>
    <w:lvl w:ilvl="0" w:tplc="D1D09B4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6761F2"/>
    <w:multiLevelType w:val="hybridMultilevel"/>
    <w:tmpl w:val="0774263C"/>
    <w:lvl w:ilvl="0" w:tplc="98509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E3EFB"/>
    <w:multiLevelType w:val="hybridMultilevel"/>
    <w:tmpl w:val="4454A01A"/>
    <w:lvl w:ilvl="0" w:tplc="5AA274A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16168B"/>
    <w:multiLevelType w:val="hybridMultilevel"/>
    <w:tmpl w:val="A82876BC"/>
    <w:lvl w:ilvl="0" w:tplc="72C8CE3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515D3D"/>
    <w:multiLevelType w:val="hybridMultilevel"/>
    <w:tmpl w:val="AA68CB0E"/>
    <w:lvl w:ilvl="0" w:tplc="8566413A">
      <w:start w:val="2"/>
      <w:numFmt w:val="bullet"/>
      <w:lvlText w:val="-"/>
      <w:lvlJc w:val="left"/>
      <w:pPr>
        <w:ind w:left="1080" w:hanging="360"/>
      </w:pPr>
      <w:rPr>
        <w:rFonts w:ascii="Times New Roman" w:eastAsia="Calibri" w:hAnsi="Times New Roman" w:cs="Times New Roman" w:hint="default"/>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3E45AB"/>
    <w:multiLevelType w:val="hybridMultilevel"/>
    <w:tmpl w:val="081428B2"/>
    <w:lvl w:ilvl="0" w:tplc="45625400">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3237F9"/>
    <w:multiLevelType w:val="hybridMultilevel"/>
    <w:tmpl w:val="A42E1496"/>
    <w:lvl w:ilvl="0" w:tplc="4FD27E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F6C79CF"/>
    <w:multiLevelType w:val="hybridMultilevel"/>
    <w:tmpl w:val="467EDAE2"/>
    <w:lvl w:ilvl="0" w:tplc="8D94E0EC">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D41AFD"/>
    <w:multiLevelType w:val="hybridMultilevel"/>
    <w:tmpl w:val="67B2720C"/>
    <w:lvl w:ilvl="0" w:tplc="D8908DA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574A"/>
    <w:multiLevelType w:val="hybridMultilevel"/>
    <w:tmpl w:val="F76A5CF8"/>
    <w:lvl w:ilvl="0" w:tplc="11986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A60BB"/>
    <w:multiLevelType w:val="hybridMultilevel"/>
    <w:tmpl w:val="65B8C0BA"/>
    <w:lvl w:ilvl="0" w:tplc="FCC00664">
      <w:start w:val="2"/>
      <w:numFmt w:val="bullet"/>
      <w:lvlText w:val="-"/>
      <w:lvlJc w:val="left"/>
      <w:pPr>
        <w:ind w:left="114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72881278"/>
    <w:multiLevelType w:val="hybridMultilevel"/>
    <w:tmpl w:val="93827D4C"/>
    <w:lvl w:ilvl="0" w:tplc="186C6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F65A71"/>
    <w:multiLevelType w:val="hybridMultilevel"/>
    <w:tmpl w:val="CF2C7D1C"/>
    <w:lvl w:ilvl="0" w:tplc="2C0E6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482114"/>
    <w:multiLevelType w:val="hybridMultilevel"/>
    <w:tmpl w:val="9F8E796E"/>
    <w:lvl w:ilvl="0" w:tplc="F878D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475E86"/>
    <w:multiLevelType w:val="hybridMultilevel"/>
    <w:tmpl w:val="F324497C"/>
    <w:lvl w:ilvl="0" w:tplc="19E8554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26"/>
  </w:num>
  <w:num w:numId="4">
    <w:abstractNumId w:val="23"/>
  </w:num>
  <w:num w:numId="5">
    <w:abstractNumId w:val="22"/>
  </w:num>
  <w:num w:numId="6">
    <w:abstractNumId w:val="10"/>
  </w:num>
  <w:num w:numId="7">
    <w:abstractNumId w:val="27"/>
  </w:num>
  <w:num w:numId="8">
    <w:abstractNumId w:val="7"/>
  </w:num>
  <w:num w:numId="9">
    <w:abstractNumId w:val="18"/>
  </w:num>
  <w:num w:numId="10">
    <w:abstractNumId w:val="0"/>
  </w:num>
  <w:num w:numId="11">
    <w:abstractNumId w:val="16"/>
  </w:num>
  <w:num w:numId="12">
    <w:abstractNumId w:val="17"/>
  </w:num>
  <w:num w:numId="13">
    <w:abstractNumId w:val="5"/>
  </w:num>
  <w:num w:numId="14">
    <w:abstractNumId w:val="15"/>
  </w:num>
  <w:num w:numId="15">
    <w:abstractNumId w:val="21"/>
  </w:num>
  <w:num w:numId="16">
    <w:abstractNumId w:val="11"/>
  </w:num>
  <w:num w:numId="17">
    <w:abstractNumId w:val="4"/>
  </w:num>
  <w:num w:numId="18">
    <w:abstractNumId w:val="14"/>
  </w:num>
  <w:num w:numId="19">
    <w:abstractNumId w:val="25"/>
  </w:num>
  <w:num w:numId="20">
    <w:abstractNumId w:val="19"/>
  </w:num>
  <w:num w:numId="21">
    <w:abstractNumId w:val="6"/>
  </w:num>
  <w:num w:numId="22">
    <w:abstractNumId w:val="1"/>
  </w:num>
  <w:num w:numId="23">
    <w:abstractNumId w:val="29"/>
  </w:num>
  <w:num w:numId="24">
    <w:abstractNumId w:val="13"/>
  </w:num>
  <w:num w:numId="25">
    <w:abstractNumId w:val="24"/>
  </w:num>
  <w:num w:numId="26">
    <w:abstractNumId w:val="3"/>
  </w:num>
  <w:num w:numId="27">
    <w:abstractNumId w:val="28"/>
  </w:num>
  <w:num w:numId="28">
    <w:abstractNumId w:val="9"/>
  </w:num>
  <w:num w:numId="29">
    <w:abstractNumId w:val="20"/>
  </w:num>
  <w:num w:numId="3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4D"/>
    <w:rsid w:val="00001B7E"/>
    <w:rsid w:val="00001D31"/>
    <w:rsid w:val="00002068"/>
    <w:rsid w:val="00002978"/>
    <w:rsid w:val="0000298E"/>
    <w:rsid w:val="00003128"/>
    <w:rsid w:val="00003AA7"/>
    <w:rsid w:val="00006185"/>
    <w:rsid w:val="0000667C"/>
    <w:rsid w:val="00006BC7"/>
    <w:rsid w:val="00006D8E"/>
    <w:rsid w:val="00006EA2"/>
    <w:rsid w:val="00010B7E"/>
    <w:rsid w:val="00013ED9"/>
    <w:rsid w:val="000167CC"/>
    <w:rsid w:val="0001767D"/>
    <w:rsid w:val="00021374"/>
    <w:rsid w:val="000228CF"/>
    <w:rsid w:val="00023EF6"/>
    <w:rsid w:val="00023FA8"/>
    <w:rsid w:val="00024215"/>
    <w:rsid w:val="000246AD"/>
    <w:rsid w:val="00024E9C"/>
    <w:rsid w:val="00025906"/>
    <w:rsid w:val="00026B80"/>
    <w:rsid w:val="000272C4"/>
    <w:rsid w:val="00027468"/>
    <w:rsid w:val="00027D0B"/>
    <w:rsid w:val="00031F44"/>
    <w:rsid w:val="00032570"/>
    <w:rsid w:val="00033C8C"/>
    <w:rsid w:val="00035B53"/>
    <w:rsid w:val="00036245"/>
    <w:rsid w:val="00040630"/>
    <w:rsid w:val="0004339A"/>
    <w:rsid w:val="000440FF"/>
    <w:rsid w:val="00045913"/>
    <w:rsid w:val="0004634C"/>
    <w:rsid w:val="000500A3"/>
    <w:rsid w:val="00051056"/>
    <w:rsid w:val="00051916"/>
    <w:rsid w:val="0005196D"/>
    <w:rsid w:val="000537FE"/>
    <w:rsid w:val="00053C4D"/>
    <w:rsid w:val="000548BA"/>
    <w:rsid w:val="00054DCB"/>
    <w:rsid w:val="000572FD"/>
    <w:rsid w:val="000601FD"/>
    <w:rsid w:val="00061101"/>
    <w:rsid w:val="000653A9"/>
    <w:rsid w:val="00065C53"/>
    <w:rsid w:val="0006754A"/>
    <w:rsid w:val="000676B5"/>
    <w:rsid w:val="00071158"/>
    <w:rsid w:val="00071707"/>
    <w:rsid w:val="00073A35"/>
    <w:rsid w:val="00074179"/>
    <w:rsid w:val="0007472C"/>
    <w:rsid w:val="00074A30"/>
    <w:rsid w:val="00074F3A"/>
    <w:rsid w:val="00075095"/>
    <w:rsid w:val="00075BA9"/>
    <w:rsid w:val="000765A7"/>
    <w:rsid w:val="00076830"/>
    <w:rsid w:val="00076AED"/>
    <w:rsid w:val="000778B0"/>
    <w:rsid w:val="000805A6"/>
    <w:rsid w:val="0008092A"/>
    <w:rsid w:val="00080CD7"/>
    <w:rsid w:val="00082D89"/>
    <w:rsid w:val="00082FDE"/>
    <w:rsid w:val="00083907"/>
    <w:rsid w:val="000868AA"/>
    <w:rsid w:val="00087AF9"/>
    <w:rsid w:val="00090982"/>
    <w:rsid w:val="00094136"/>
    <w:rsid w:val="00095910"/>
    <w:rsid w:val="000A0E10"/>
    <w:rsid w:val="000A1BB0"/>
    <w:rsid w:val="000A2BA6"/>
    <w:rsid w:val="000A2EDB"/>
    <w:rsid w:val="000A4476"/>
    <w:rsid w:val="000A496F"/>
    <w:rsid w:val="000A4BCC"/>
    <w:rsid w:val="000A559D"/>
    <w:rsid w:val="000A659A"/>
    <w:rsid w:val="000A7122"/>
    <w:rsid w:val="000B1206"/>
    <w:rsid w:val="000B1556"/>
    <w:rsid w:val="000B1818"/>
    <w:rsid w:val="000B1B9F"/>
    <w:rsid w:val="000B2202"/>
    <w:rsid w:val="000B29B1"/>
    <w:rsid w:val="000B59E8"/>
    <w:rsid w:val="000C1C14"/>
    <w:rsid w:val="000C44A7"/>
    <w:rsid w:val="000C4815"/>
    <w:rsid w:val="000C7A59"/>
    <w:rsid w:val="000D0583"/>
    <w:rsid w:val="000D0B0B"/>
    <w:rsid w:val="000D1295"/>
    <w:rsid w:val="000D259C"/>
    <w:rsid w:val="000D4F67"/>
    <w:rsid w:val="000D5A27"/>
    <w:rsid w:val="000D5CCD"/>
    <w:rsid w:val="000D6DE3"/>
    <w:rsid w:val="000E3B51"/>
    <w:rsid w:val="000E619B"/>
    <w:rsid w:val="000E61E4"/>
    <w:rsid w:val="000E6543"/>
    <w:rsid w:val="000E6795"/>
    <w:rsid w:val="000E6DD3"/>
    <w:rsid w:val="000E7E4A"/>
    <w:rsid w:val="000F0190"/>
    <w:rsid w:val="000F01BF"/>
    <w:rsid w:val="000F78CA"/>
    <w:rsid w:val="00102FBD"/>
    <w:rsid w:val="0010392D"/>
    <w:rsid w:val="00107D52"/>
    <w:rsid w:val="00110423"/>
    <w:rsid w:val="00110720"/>
    <w:rsid w:val="00112176"/>
    <w:rsid w:val="00113619"/>
    <w:rsid w:val="0011373B"/>
    <w:rsid w:val="0011446A"/>
    <w:rsid w:val="001171D0"/>
    <w:rsid w:val="00117FDE"/>
    <w:rsid w:val="00121B91"/>
    <w:rsid w:val="00123B59"/>
    <w:rsid w:val="00124AD9"/>
    <w:rsid w:val="001267DB"/>
    <w:rsid w:val="00126D85"/>
    <w:rsid w:val="00127ECE"/>
    <w:rsid w:val="00130475"/>
    <w:rsid w:val="001313B1"/>
    <w:rsid w:val="001327DC"/>
    <w:rsid w:val="001339A4"/>
    <w:rsid w:val="00135F10"/>
    <w:rsid w:val="001378E9"/>
    <w:rsid w:val="00140F7D"/>
    <w:rsid w:val="001418C0"/>
    <w:rsid w:val="00142763"/>
    <w:rsid w:val="00143C5C"/>
    <w:rsid w:val="00146A1A"/>
    <w:rsid w:val="00152411"/>
    <w:rsid w:val="00154738"/>
    <w:rsid w:val="001564A9"/>
    <w:rsid w:val="00156556"/>
    <w:rsid w:val="0015667D"/>
    <w:rsid w:val="001607D4"/>
    <w:rsid w:val="0016164E"/>
    <w:rsid w:val="00161C60"/>
    <w:rsid w:val="00162B66"/>
    <w:rsid w:val="00163886"/>
    <w:rsid w:val="001639FE"/>
    <w:rsid w:val="00165B54"/>
    <w:rsid w:val="001704A8"/>
    <w:rsid w:val="00170807"/>
    <w:rsid w:val="00171EFA"/>
    <w:rsid w:val="0017261E"/>
    <w:rsid w:val="0017430F"/>
    <w:rsid w:val="00177209"/>
    <w:rsid w:val="00177EBF"/>
    <w:rsid w:val="00181477"/>
    <w:rsid w:val="00181955"/>
    <w:rsid w:val="00181D1B"/>
    <w:rsid w:val="00182201"/>
    <w:rsid w:val="00182C89"/>
    <w:rsid w:val="00183C67"/>
    <w:rsid w:val="00184C14"/>
    <w:rsid w:val="0018563A"/>
    <w:rsid w:val="0018743E"/>
    <w:rsid w:val="00187B3B"/>
    <w:rsid w:val="00191080"/>
    <w:rsid w:val="00191618"/>
    <w:rsid w:val="00194580"/>
    <w:rsid w:val="001947E1"/>
    <w:rsid w:val="00195584"/>
    <w:rsid w:val="00195D52"/>
    <w:rsid w:val="00195FBE"/>
    <w:rsid w:val="001A2CB3"/>
    <w:rsid w:val="001A63D9"/>
    <w:rsid w:val="001B074C"/>
    <w:rsid w:val="001B0959"/>
    <w:rsid w:val="001B2DAB"/>
    <w:rsid w:val="001B2E9E"/>
    <w:rsid w:val="001B3F5D"/>
    <w:rsid w:val="001B471E"/>
    <w:rsid w:val="001B5F8A"/>
    <w:rsid w:val="001B6F83"/>
    <w:rsid w:val="001C17B8"/>
    <w:rsid w:val="001C3D08"/>
    <w:rsid w:val="001C473D"/>
    <w:rsid w:val="001D1474"/>
    <w:rsid w:val="001D1B8C"/>
    <w:rsid w:val="001D2C34"/>
    <w:rsid w:val="001D2F37"/>
    <w:rsid w:val="001D30A2"/>
    <w:rsid w:val="001D358E"/>
    <w:rsid w:val="001D35B3"/>
    <w:rsid w:val="001D472C"/>
    <w:rsid w:val="001D59A7"/>
    <w:rsid w:val="001D6476"/>
    <w:rsid w:val="001D7697"/>
    <w:rsid w:val="001E0046"/>
    <w:rsid w:val="001E1066"/>
    <w:rsid w:val="001E40CA"/>
    <w:rsid w:val="001E48B1"/>
    <w:rsid w:val="001E4D7D"/>
    <w:rsid w:val="001E78E8"/>
    <w:rsid w:val="001E7A47"/>
    <w:rsid w:val="001E7EAB"/>
    <w:rsid w:val="001F070C"/>
    <w:rsid w:val="001F1A4F"/>
    <w:rsid w:val="001F1E68"/>
    <w:rsid w:val="001F2CFE"/>
    <w:rsid w:val="001F2F78"/>
    <w:rsid w:val="001F32C1"/>
    <w:rsid w:val="001F35B4"/>
    <w:rsid w:val="001F468B"/>
    <w:rsid w:val="001F4990"/>
    <w:rsid w:val="0020058A"/>
    <w:rsid w:val="00200A32"/>
    <w:rsid w:val="00202A6D"/>
    <w:rsid w:val="00202D8C"/>
    <w:rsid w:val="0020316F"/>
    <w:rsid w:val="0020454B"/>
    <w:rsid w:val="0020676B"/>
    <w:rsid w:val="0020723F"/>
    <w:rsid w:val="00210B14"/>
    <w:rsid w:val="00210BD6"/>
    <w:rsid w:val="002110A1"/>
    <w:rsid w:val="00211735"/>
    <w:rsid w:val="00213F10"/>
    <w:rsid w:val="00215598"/>
    <w:rsid w:val="002163A9"/>
    <w:rsid w:val="00216A6F"/>
    <w:rsid w:val="00220AAE"/>
    <w:rsid w:val="002219AB"/>
    <w:rsid w:val="002220EE"/>
    <w:rsid w:val="002244C2"/>
    <w:rsid w:val="002245E4"/>
    <w:rsid w:val="002257F7"/>
    <w:rsid w:val="002268F6"/>
    <w:rsid w:val="0022729E"/>
    <w:rsid w:val="002306E5"/>
    <w:rsid w:val="00230A1A"/>
    <w:rsid w:val="002324BB"/>
    <w:rsid w:val="00235582"/>
    <w:rsid w:val="002362DD"/>
    <w:rsid w:val="002363E6"/>
    <w:rsid w:val="00236405"/>
    <w:rsid w:val="00236FB4"/>
    <w:rsid w:val="002377BC"/>
    <w:rsid w:val="00244E12"/>
    <w:rsid w:val="002462C5"/>
    <w:rsid w:val="002475C7"/>
    <w:rsid w:val="00250838"/>
    <w:rsid w:val="00251034"/>
    <w:rsid w:val="00252631"/>
    <w:rsid w:val="00252CC3"/>
    <w:rsid w:val="002544FD"/>
    <w:rsid w:val="00260FDC"/>
    <w:rsid w:val="00261820"/>
    <w:rsid w:val="002625D1"/>
    <w:rsid w:val="00264243"/>
    <w:rsid w:val="00264EDA"/>
    <w:rsid w:val="00267020"/>
    <w:rsid w:val="002712E2"/>
    <w:rsid w:val="002712F1"/>
    <w:rsid w:val="00271C27"/>
    <w:rsid w:val="00271D00"/>
    <w:rsid w:val="00272FFF"/>
    <w:rsid w:val="00273639"/>
    <w:rsid w:val="0027725E"/>
    <w:rsid w:val="00277A5D"/>
    <w:rsid w:val="00277FD6"/>
    <w:rsid w:val="0028054C"/>
    <w:rsid w:val="00280CF8"/>
    <w:rsid w:val="00281A4C"/>
    <w:rsid w:val="00281D03"/>
    <w:rsid w:val="00281F55"/>
    <w:rsid w:val="00282488"/>
    <w:rsid w:val="00282775"/>
    <w:rsid w:val="002866E0"/>
    <w:rsid w:val="0028697E"/>
    <w:rsid w:val="00286E75"/>
    <w:rsid w:val="0028797D"/>
    <w:rsid w:val="00287C6B"/>
    <w:rsid w:val="00291195"/>
    <w:rsid w:val="0029316D"/>
    <w:rsid w:val="002937A9"/>
    <w:rsid w:val="002955EE"/>
    <w:rsid w:val="002A04CC"/>
    <w:rsid w:val="002A3A0C"/>
    <w:rsid w:val="002A4B08"/>
    <w:rsid w:val="002A7186"/>
    <w:rsid w:val="002B0366"/>
    <w:rsid w:val="002B2B00"/>
    <w:rsid w:val="002B3987"/>
    <w:rsid w:val="002B4F00"/>
    <w:rsid w:val="002B6E38"/>
    <w:rsid w:val="002C0BCF"/>
    <w:rsid w:val="002C0D6A"/>
    <w:rsid w:val="002C383A"/>
    <w:rsid w:val="002C615F"/>
    <w:rsid w:val="002C63EE"/>
    <w:rsid w:val="002C6700"/>
    <w:rsid w:val="002C794A"/>
    <w:rsid w:val="002D3071"/>
    <w:rsid w:val="002D3385"/>
    <w:rsid w:val="002D3F8D"/>
    <w:rsid w:val="002D4F44"/>
    <w:rsid w:val="002D5ABD"/>
    <w:rsid w:val="002D6475"/>
    <w:rsid w:val="002D6747"/>
    <w:rsid w:val="002D7FB3"/>
    <w:rsid w:val="002E1A73"/>
    <w:rsid w:val="002E231D"/>
    <w:rsid w:val="002E292D"/>
    <w:rsid w:val="002E5D92"/>
    <w:rsid w:val="002F2442"/>
    <w:rsid w:val="002F37CB"/>
    <w:rsid w:val="002F600B"/>
    <w:rsid w:val="002F6A3B"/>
    <w:rsid w:val="002F7F7A"/>
    <w:rsid w:val="003020B3"/>
    <w:rsid w:val="003038A8"/>
    <w:rsid w:val="00303B3F"/>
    <w:rsid w:val="00307B33"/>
    <w:rsid w:val="00307BE9"/>
    <w:rsid w:val="00310F21"/>
    <w:rsid w:val="0031520D"/>
    <w:rsid w:val="00322558"/>
    <w:rsid w:val="00322601"/>
    <w:rsid w:val="00322DDA"/>
    <w:rsid w:val="00325187"/>
    <w:rsid w:val="003310CC"/>
    <w:rsid w:val="00333D87"/>
    <w:rsid w:val="003358B4"/>
    <w:rsid w:val="003366D8"/>
    <w:rsid w:val="00337808"/>
    <w:rsid w:val="00337809"/>
    <w:rsid w:val="003412CF"/>
    <w:rsid w:val="00341490"/>
    <w:rsid w:val="003418FE"/>
    <w:rsid w:val="0034259F"/>
    <w:rsid w:val="00343027"/>
    <w:rsid w:val="00343873"/>
    <w:rsid w:val="003442F9"/>
    <w:rsid w:val="00345747"/>
    <w:rsid w:val="003461E7"/>
    <w:rsid w:val="00346F5C"/>
    <w:rsid w:val="00346FCB"/>
    <w:rsid w:val="0035008A"/>
    <w:rsid w:val="003543E2"/>
    <w:rsid w:val="003606E4"/>
    <w:rsid w:val="00360749"/>
    <w:rsid w:val="00362C3C"/>
    <w:rsid w:val="00364875"/>
    <w:rsid w:val="00364D41"/>
    <w:rsid w:val="00364DC8"/>
    <w:rsid w:val="00367146"/>
    <w:rsid w:val="00367BFF"/>
    <w:rsid w:val="00367F8B"/>
    <w:rsid w:val="00371328"/>
    <w:rsid w:val="00371A78"/>
    <w:rsid w:val="00371EEE"/>
    <w:rsid w:val="00372F6B"/>
    <w:rsid w:val="0037368B"/>
    <w:rsid w:val="00373ED4"/>
    <w:rsid w:val="00374A32"/>
    <w:rsid w:val="00375502"/>
    <w:rsid w:val="00375FF8"/>
    <w:rsid w:val="00376EB9"/>
    <w:rsid w:val="003811AC"/>
    <w:rsid w:val="003879F0"/>
    <w:rsid w:val="00390E5E"/>
    <w:rsid w:val="003913FC"/>
    <w:rsid w:val="00397467"/>
    <w:rsid w:val="00397AC5"/>
    <w:rsid w:val="003A4CE8"/>
    <w:rsid w:val="003A64E0"/>
    <w:rsid w:val="003B0050"/>
    <w:rsid w:val="003B0EE2"/>
    <w:rsid w:val="003B14C5"/>
    <w:rsid w:val="003B46BD"/>
    <w:rsid w:val="003B5891"/>
    <w:rsid w:val="003B59CA"/>
    <w:rsid w:val="003B5B63"/>
    <w:rsid w:val="003B7BB0"/>
    <w:rsid w:val="003C02D2"/>
    <w:rsid w:val="003C22BE"/>
    <w:rsid w:val="003C3E8B"/>
    <w:rsid w:val="003C47D4"/>
    <w:rsid w:val="003C4DBA"/>
    <w:rsid w:val="003D387A"/>
    <w:rsid w:val="003D453B"/>
    <w:rsid w:val="003D5793"/>
    <w:rsid w:val="003D71DE"/>
    <w:rsid w:val="003D7224"/>
    <w:rsid w:val="003E0EE4"/>
    <w:rsid w:val="003E3992"/>
    <w:rsid w:val="003E3AD5"/>
    <w:rsid w:val="003E3B92"/>
    <w:rsid w:val="003E4514"/>
    <w:rsid w:val="003E59FC"/>
    <w:rsid w:val="003E647D"/>
    <w:rsid w:val="003E65D0"/>
    <w:rsid w:val="003E6B83"/>
    <w:rsid w:val="003F1A6F"/>
    <w:rsid w:val="003F39DF"/>
    <w:rsid w:val="003F3BDB"/>
    <w:rsid w:val="003F571C"/>
    <w:rsid w:val="003F6F51"/>
    <w:rsid w:val="003F75D3"/>
    <w:rsid w:val="004000DD"/>
    <w:rsid w:val="004009A1"/>
    <w:rsid w:val="00400CC0"/>
    <w:rsid w:val="004028FA"/>
    <w:rsid w:val="004034B9"/>
    <w:rsid w:val="00403FAE"/>
    <w:rsid w:val="004056F3"/>
    <w:rsid w:val="00405974"/>
    <w:rsid w:val="004102BE"/>
    <w:rsid w:val="004117B6"/>
    <w:rsid w:val="00412116"/>
    <w:rsid w:val="0041252D"/>
    <w:rsid w:val="004134D6"/>
    <w:rsid w:val="00416D2C"/>
    <w:rsid w:val="00420373"/>
    <w:rsid w:val="00421F83"/>
    <w:rsid w:val="00422E48"/>
    <w:rsid w:val="0042440D"/>
    <w:rsid w:val="00424964"/>
    <w:rsid w:val="0042501E"/>
    <w:rsid w:val="00426277"/>
    <w:rsid w:val="004266B4"/>
    <w:rsid w:val="004301D2"/>
    <w:rsid w:val="00430267"/>
    <w:rsid w:val="00431006"/>
    <w:rsid w:val="004329DF"/>
    <w:rsid w:val="004343C7"/>
    <w:rsid w:val="00435548"/>
    <w:rsid w:val="00436C8F"/>
    <w:rsid w:val="004375E3"/>
    <w:rsid w:val="004376E9"/>
    <w:rsid w:val="004419B4"/>
    <w:rsid w:val="00441C38"/>
    <w:rsid w:val="00443394"/>
    <w:rsid w:val="004434E5"/>
    <w:rsid w:val="004444B3"/>
    <w:rsid w:val="00444547"/>
    <w:rsid w:val="0044568B"/>
    <w:rsid w:val="00446964"/>
    <w:rsid w:val="00446F8B"/>
    <w:rsid w:val="00447BD7"/>
    <w:rsid w:val="0045094E"/>
    <w:rsid w:val="00451130"/>
    <w:rsid w:val="00452B05"/>
    <w:rsid w:val="00454D7E"/>
    <w:rsid w:val="0045666D"/>
    <w:rsid w:val="0046055A"/>
    <w:rsid w:val="004609FF"/>
    <w:rsid w:val="00462202"/>
    <w:rsid w:val="004643A5"/>
    <w:rsid w:val="0046614B"/>
    <w:rsid w:val="0046660D"/>
    <w:rsid w:val="0046716F"/>
    <w:rsid w:val="00470E9A"/>
    <w:rsid w:val="004713BD"/>
    <w:rsid w:val="00472D32"/>
    <w:rsid w:val="00474547"/>
    <w:rsid w:val="00474D3F"/>
    <w:rsid w:val="00474E07"/>
    <w:rsid w:val="00476246"/>
    <w:rsid w:val="00477AFA"/>
    <w:rsid w:val="00480003"/>
    <w:rsid w:val="00480981"/>
    <w:rsid w:val="00483198"/>
    <w:rsid w:val="00484363"/>
    <w:rsid w:val="00484CC8"/>
    <w:rsid w:val="00484FC8"/>
    <w:rsid w:val="00486530"/>
    <w:rsid w:val="00486EBE"/>
    <w:rsid w:val="004877CF"/>
    <w:rsid w:val="00492F96"/>
    <w:rsid w:val="00494A5A"/>
    <w:rsid w:val="00495400"/>
    <w:rsid w:val="004A25B2"/>
    <w:rsid w:val="004A2957"/>
    <w:rsid w:val="004A378A"/>
    <w:rsid w:val="004A4AC5"/>
    <w:rsid w:val="004A54B0"/>
    <w:rsid w:val="004A5611"/>
    <w:rsid w:val="004A7E34"/>
    <w:rsid w:val="004B2E5F"/>
    <w:rsid w:val="004B5AD2"/>
    <w:rsid w:val="004B5FF0"/>
    <w:rsid w:val="004C0294"/>
    <w:rsid w:val="004C032B"/>
    <w:rsid w:val="004C1647"/>
    <w:rsid w:val="004C49EC"/>
    <w:rsid w:val="004C62DB"/>
    <w:rsid w:val="004C659C"/>
    <w:rsid w:val="004D1725"/>
    <w:rsid w:val="004D1AE1"/>
    <w:rsid w:val="004D5BF2"/>
    <w:rsid w:val="004D6C4E"/>
    <w:rsid w:val="004D6FD9"/>
    <w:rsid w:val="004D7215"/>
    <w:rsid w:val="004D75C8"/>
    <w:rsid w:val="004E0635"/>
    <w:rsid w:val="004E1796"/>
    <w:rsid w:val="004E2CD9"/>
    <w:rsid w:val="004E4EA0"/>
    <w:rsid w:val="004E6070"/>
    <w:rsid w:val="004E73C3"/>
    <w:rsid w:val="004F0229"/>
    <w:rsid w:val="004F03A7"/>
    <w:rsid w:val="004F15E0"/>
    <w:rsid w:val="004F34A5"/>
    <w:rsid w:val="004F41E0"/>
    <w:rsid w:val="004F5A2D"/>
    <w:rsid w:val="004F720F"/>
    <w:rsid w:val="004F73D8"/>
    <w:rsid w:val="004F7BA7"/>
    <w:rsid w:val="005019F3"/>
    <w:rsid w:val="00502838"/>
    <w:rsid w:val="005031F2"/>
    <w:rsid w:val="00507A87"/>
    <w:rsid w:val="00507C15"/>
    <w:rsid w:val="00510DBD"/>
    <w:rsid w:val="00512AE3"/>
    <w:rsid w:val="00512DE0"/>
    <w:rsid w:val="00515373"/>
    <w:rsid w:val="005161AC"/>
    <w:rsid w:val="00521856"/>
    <w:rsid w:val="00522711"/>
    <w:rsid w:val="00523006"/>
    <w:rsid w:val="00525DCA"/>
    <w:rsid w:val="0053014B"/>
    <w:rsid w:val="005302B1"/>
    <w:rsid w:val="005309D3"/>
    <w:rsid w:val="00531B28"/>
    <w:rsid w:val="00531ED2"/>
    <w:rsid w:val="00532400"/>
    <w:rsid w:val="0053324B"/>
    <w:rsid w:val="00533592"/>
    <w:rsid w:val="00535411"/>
    <w:rsid w:val="0053653D"/>
    <w:rsid w:val="005400E5"/>
    <w:rsid w:val="00541DCE"/>
    <w:rsid w:val="00542998"/>
    <w:rsid w:val="00543225"/>
    <w:rsid w:val="005446C4"/>
    <w:rsid w:val="00545EF0"/>
    <w:rsid w:val="00547312"/>
    <w:rsid w:val="005478F0"/>
    <w:rsid w:val="00547BF5"/>
    <w:rsid w:val="00547BFD"/>
    <w:rsid w:val="00547C94"/>
    <w:rsid w:val="005515EC"/>
    <w:rsid w:val="00553BE6"/>
    <w:rsid w:val="005550EA"/>
    <w:rsid w:val="0055532A"/>
    <w:rsid w:val="00555EE1"/>
    <w:rsid w:val="00556EA7"/>
    <w:rsid w:val="0055721D"/>
    <w:rsid w:val="00560E67"/>
    <w:rsid w:val="00562501"/>
    <w:rsid w:val="00562716"/>
    <w:rsid w:val="005637B0"/>
    <w:rsid w:val="00563C19"/>
    <w:rsid w:val="00565D2D"/>
    <w:rsid w:val="00566422"/>
    <w:rsid w:val="00567B55"/>
    <w:rsid w:val="005713FC"/>
    <w:rsid w:val="005719E7"/>
    <w:rsid w:val="00571A50"/>
    <w:rsid w:val="00572396"/>
    <w:rsid w:val="00572966"/>
    <w:rsid w:val="00572CAD"/>
    <w:rsid w:val="00575D31"/>
    <w:rsid w:val="0057605C"/>
    <w:rsid w:val="005763A0"/>
    <w:rsid w:val="005768F1"/>
    <w:rsid w:val="00577706"/>
    <w:rsid w:val="0058360F"/>
    <w:rsid w:val="00583B4C"/>
    <w:rsid w:val="00584FBC"/>
    <w:rsid w:val="00585402"/>
    <w:rsid w:val="00586422"/>
    <w:rsid w:val="005866A0"/>
    <w:rsid w:val="00590D96"/>
    <w:rsid w:val="00590EAD"/>
    <w:rsid w:val="0059139F"/>
    <w:rsid w:val="00592008"/>
    <w:rsid w:val="005936BE"/>
    <w:rsid w:val="00593BA7"/>
    <w:rsid w:val="0059531F"/>
    <w:rsid w:val="005A22F2"/>
    <w:rsid w:val="005A247B"/>
    <w:rsid w:val="005A26EE"/>
    <w:rsid w:val="005A372C"/>
    <w:rsid w:val="005A37FB"/>
    <w:rsid w:val="005A389B"/>
    <w:rsid w:val="005A4BC0"/>
    <w:rsid w:val="005A57BC"/>
    <w:rsid w:val="005A70AB"/>
    <w:rsid w:val="005A728E"/>
    <w:rsid w:val="005A7549"/>
    <w:rsid w:val="005B0903"/>
    <w:rsid w:val="005B22FA"/>
    <w:rsid w:val="005B2D60"/>
    <w:rsid w:val="005B428B"/>
    <w:rsid w:val="005B580A"/>
    <w:rsid w:val="005B598E"/>
    <w:rsid w:val="005B5E08"/>
    <w:rsid w:val="005B6053"/>
    <w:rsid w:val="005C0585"/>
    <w:rsid w:val="005C06B5"/>
    <w:rsid w:val="005C1C67"/>
    <w:rsid w:val="005C2151"/>
    <w:rsid w:val="005C215B"/>
    <w:rsid w:val="005C246B"/>
    <w:rsid w:val="005C39C5"/>
    <w:rsid w:val="005C5CCF"/>
    <w:rsid w:val="005C6A42"/>
    <w:rsid w:val="005D0130"/>
    <w:rsid w:val="005D482D"/>
    <w:rsid w:val="005D5A28"/>
    <w:rsid w:val="005D5AB6"/>
    <w:rsid w:val="005D69C8"/>
    <w:rsid w:val="005D79BD"/>
    <w:rsid w:val="005E027C"/>
    <w:rsid w:val="005E0B6D"/>
    <w:rsid w:val="005E30B3"/>
    <w:rsid w:val="005E445A"/>
    <w:rsid w:val="005E4DD1"/>
    <w:rsid w:val="005E51ED"/>
    <w:rsid w:val="005E523B"/>
    <w:rsid w:val="005E61EE"/>
    <w:rsid w:val="005E7C02"/>
    <w:rsid w:val="005F2102"/>
    <w:rsid w:val="005F26AF"/>
    <w:rsid w:val="005F2980"/>
    <w:rsid w:val="005F33E9"/>
    <w:rsid w:val="005F452D"/>
    <w:rsid w:val="005F45AC"/>
    <w:rsid w:val="005F64A1"/>
    <w:rsid w:val="005F798F"/>
    <w:rsid w:val="00601C28"/>
    <w:rsid w:val="00601D88"/>
    <w:rsid w:val="00603BA4"/>
    <w:rsid w:val="006045BF"/>
    <w:rsid w:val="006058B5"/>
    <w:rsid w:val="00610048"/>
    <w:rsid w:val="00610C2D"/>
    <w:rsid w:val="00610EBE"/>
    <w:rsid w:val="00611E6A"/>
    <w:rsid w:val="006128CB"/>
    <w:rsid w:val="00613315"/>
    <w:rsid w:val="006136D4"/>
    <w:rsid w:val="00614466"/>
    <w:rsid w:val="00614D17"/>
    <w:rsid w:val="0062119A"/>
    <w:rsid w:val="00621427"/>
    <w:rsid w:val="006219B4"/>
    <w:rsid w:val="006249C3"/>
    <w:rsid w:val="006334A7"/>
    <w:rsid w:val="00635D53"/>
    <w:rsid w:val="006372EB"/>
    <w:rsid w:val="00637DE7"/>
    <w:rsid w:val="00640872"/>
    <w:rsid w:val="00642AE5"/>
    <w:rsid w:val="006431D8"/>
    <w:rsid w:val="0064342A"/>
    <w:rsid w:val="00645427"/>
    <w:rsid w:val="00646E79"/>
    <w:rsid w:val="00650C4C"/>
    <w:rsid w:val="00651D7D"/>
    <w:rsid w:val="006536F9"/>
    <w:rsid w:val="00654DBA"/>
    <w:rsid w:val="0065589D"/>
    <w:rsid w:val="00657458"/>
    <w:rsid w:val="00657DAC"/>
    <w:rsid w:val="00660FB7"/>
    <w:rsid w:val="00662357"/>
    <w:rsid w:val="0066495F"/>
    <w:rsid w:val="00664FF2"/>
    <w:rsid w:val="00665A7E"/>
    <w:rsid w:val="00671A7D"/>
    <w:rsid w:val="00671BE1"/>
    <w:rsid w:val="006735A9"/>
    <w:rsid w:val="006757AA"/>
    <w:rsid w:val="00676583"/>
    <w:rsid w:val="00676E9A"/>
    <w:rsid w:val="006776F4"/>
    <w:rsid w:val="00677B26"/>
    <w:rsid w:val="00677FAB"/>
    <w:rsid w:val="0068192C"/>
    <w:rsid w:val="00681AA4"/>
    <w:rsid w:val="006845F1"/>
    <w:rsid w:val="0068527E"/>
    <w:rsid w:val="006858AA"/>
    <w:rsid w:val="00686099"/>
    <w:rsid w:val="00687157"/>
    <w:rsid w:val="00690BBC"/>
    <w:rsid w:val="00690C66"/>
    <w:rsid w:val="006947C4"/>
    <w:rsid w:val="00694960"/>
    <w:rsid w:val="00695F64"/>
    <w:rsid w:val="00696774"/>
    <w:rsid w:val="006A237F"/>
    <w:rsid w:val="006A512A"/>
    <w:rsid w:val="006A634F"/>
    <w:rsid w:val="006A640B"/>
    <w:rsid w:val="006B0F4F"/>
    <w:rsid w:val="006B119C"/>
    <w:rsid w:val="006B14FD"/>
    <w:rsid w:val="006B169A"/>
    <w:rsid w:val="006B17ED"/>
    <w:rsid w:val="006B33D1"/>
    <w:rsid w:val="006B480A"/>
    <w:rsid w:val="006B5F01"/>
    <w:rsid w:val="006B624D"/>
    <w:rsid w:val="006B7715"/>
    <w:rsid w:val="006C350C"/>
    <w:rsid w:val="006C4400"/>
    <w:rsid w:val="006C4961"/>
    <w:rsid w:val="006C7A93"/>
    <w:rsid w:val="006C7D32"/>
    <w:rsid w:val="006D13D0"/>
    <w:rsid w:val="006D2F3C"/>
    <w:rsid w:val="006D3593"/>
    <w:rsid w:val="006D364A"/>
    <w:rsid w:val="006D42C9"/>
    <w:rsid w:val="006D4926"/>
    <w:rsid w:val="006D5573"/>
    <w:rsid w:val="006D5AE2"/>
    <w:rsid w:val="006D699E"/>
    <w:rsid w:val="006D7682"/>
    <w:rsid w:val="006E0C8F"/>
    <w:rsid w:val="006E25D5"/>
    <w:rsid w:val="006E3C7F"/>
    <w:rsid w:val="006E4011"/>
    <w:rsid w:val="006E4E23"/>
    <w:rsid w:val="006E69D8"/>
    <w:rsid w:val="006E6E42"/>
    <w:rsid w:val="006F03F0"/>
    <w:rsid w:val="006F0774"/>
    <w:rsid w:val="006F0A77"/>
    <w:rsid w:val="006F0B02"/>
    <w:rsid w:val="006F0EB0"/>
    <w:rsid w:val="006F1CB4"/>
    <w:rsid w:val="006F30AA"/>
    <w:rsid w:val="006F3192"/>
    <w:rsid w:val="006F3C43"/>
    <w:rsid w:val="006F529E"/>
    <w:rsid w:val="006F589F"/>
    <w:rsid w:val="006F602B"/>
    <w:rsid w:val="006F6EB6"/>
    <w:rsid w:val="00700CEB"/>
    <w:rsid w:val="0070385D"/>
    <w:rsid w:val="007051F7"/>
    <w:rsid w:val="00710BE4"/>
    <w:rsid w:val="00710C7D"/>
    <w:rsid w:val="00711916"/>
    <w:rsid w:val="00711A51"/>
    <w:rsid w:val="007122A7"/>
    <w:rsid w:val="00712997"/>
    <w:rsid w:val="00713075"/>
    <w:rsid w:val="00714BC6"/>
    <w:rsid w:val="00715848"/>
    <w:rsid w:val="00715CEF"/>
    <w:rsid w:val="0071685D"/>
    <w:rsid w:val="0071713E"/>
    <w:rsid w:val="0071751B"/>
    <w:rsid w:val="00717B83"/>
    <w:rsid w:val="0072151E"/>
    <w:rsid w:val="00723C28"/>
    <w:rsid w:val="00724667"/>
    <w:rsid w:val="00724B39"/>
    <w:rsid w:val="00725078"/>
    <w:rsid w:val="007253B7"/>
    <w:rsid w:val="007259B9"/>
    <w:rsid w:val="00726383"/>
    <w:rsid w:val="00726F8F"/>
    <w:rsid w:val="00730142"/>
    <w:rsid w:val="007301C1"/>
    <w:rsid w:val="007319D7"/>
    <w:rsid w:val="00731BA9"/>
    <w:rsid w:val="00734A7C"/>
    <w:rsid w:val="00735083"/>
    <w:rsid w:val="007352A9"/>
    <w:rsid w:val="00735559"/>
    <w:rsid w:val="00736211"/>
    <w:rsid w:val="00742125"/>
    <w:rsid w:val="00750D03"/>
    <w:rsid w:val="007516AB"/>
    <w:rsid w:val="007516C0"/>
    <w:rsid w:val="007525CB"/>
    <w:rsid w:val="00752A2B"/>
    <w:rsid w:val="007538AC"/>
    <w:rsid w:val="00755516"/>
    <w:rsid w:val="00757EFB"/>
    <w:rsid w:val="00762B00"/>
    <w:rsid w:val="00762B24"/>
    <w:rsid w:val="0076393D"/>
    <w:rsid w:val="007648C6"/>
    <w:rsid w:val="0076529B"/>
    <w:rsid w:val="007658E8"/>
    <w:rsid w:val="007700CD"/>
    <w:rsid w:val="00770343"/>
    <w:rsid w:val="00771629"/>
    <w:rsid w:val="00771A24"/>
    <w:rsid w:val="00772360"/>
    <w:rsid w:val="00773083"/>
    <w:rsid w:val="00773098"/>
    <w:rsid w:val="00774790"/>
    <w:rsid w:val="00775B37"/>
    <w:rsid w:val="00775C7B"/>
    <w:rsid w:val="00776030"/>
    <w:rsid w:val="007762B4"/>
    <w:rsid w:val="007779C7"/>
    <w:rsid w:val="00780C10"/>
    <w:rsid w:val="007823F7"/>
    <w:rsid w:val="00785B04"/>
    <w:rsid w:val="00786A48"/>
    <w:rsid w:val="00792346"/>
    <w:rsid w:val="007949D2"/>
    <w:rsid w:val="00797FF0"/>
    <w:rsid w:val="007A0FC4"/>
    <w:rsid w:val="007A1EB7"/>
    <w:rsid w:val="007A2EB8"/>
    <w:rsid w:val="007A35BC"/>
    <w:rsid w:val="007A5444"/>
    <w:rsid w:val="007A60B6"/>
    <w:rsid w:val="007B093E"/>
    <w:rsid w:val="007B124E"/>
    <w:rsid w:val="007B1B66"/>
    <w:rsid w:val="007B1FE4"/>
    <w:rsid w:val="007B48C7"/>
    <w:rsid w:val="007B7CC0"/>
    <w:rsid w:val="007B7E98"/>
    <w:rsid w:val="007C1CD7"/>
    <w:rsid w:val="007C1FA6"/>
    <w:rsid w:val="007C2863"/>
    <w:rsid w:val="007C2BC1"/>
    <w:rsid w:val="007C3421"/>
    <w:rsid w:val="007C362B"/>
    <w:rsid w:val="007C67F6"/>
    <w:rsid w:val="007D04D1"/>
    <w:rsid w:val="007D097C"/>
    <w:rsid w:val="007D0DFD"/>
    <w:rsid w:val="007D2D61"/>
    <w:rsid w:val="007D4271"/>
    <w:rsid w:val="007D50BE"/>
    <w:rsid w:val="007D54D0"/>
    <w:rsid w:val="007D55FD"/>
    <w:rsid w:val="007D58A5"/>
    <w:rsid w:val="007E2526"/>
    <w:rsid w:val="007E2DE7"/>
    <w:rsid w:val="007E31CF"/>
    <w:rsid w:val="007E75C7"/>
    <w:rsid w:val="007E7F4C"/>
    <w:rsid w:val="007F059F"/>
    <w:rsid w:val="007F0CF1"/>
    <w:rsid w:val="007F100B"/>
    <w:rsid w:val="007F24D4"/>
    <w:rsid w:val="007F2E66"/>
    <w:rsid w:val="007F4B6A"/>
    <w:rsid w:val="007F4B73"/>
    <w:rsid w:val="007F4C80"/>
    <w:rsid w:val="007F79A1"/>
    <w:rsid w:val="00800368"/>
    <w:rsid w:val="008033D3"/>
    <w:rsid w:val="00805EAF"/>
    <w:rsid w:val="00806198"/>
    <w:rsid w:val="00806B73"/>
    <w:rsid w:val="00807129"/>
    <w:rsid w:val="00811803"/>
    <w:rsid w:val="00811E0F"/>
    <w:rsid w:val="008124A5"/>
    <w:rsid w:val="00812DD4"/>
    <w:rsid w:val="00812EA6"/>
    <w:rsid w:val="00813400"/>
    <w:rsid w:val="00813515"/>
    <w:rsid w:val="00814689"/>
    <w:rsid w:val="00817C9D"/>
    <w:rsid w:val="008213B9"/>
    <w:rsid w:val="00821CF7"/>
    <w:rsid w:val="00821F61"/>
    <w:rsid w:val="00824420"/>
    <w:rsid w:val="00824A97"/>
    <w:rsid w:val="00824E14"/>
    <w:rsid w:val="00826E6C"/>
    <w:rsid w:val="0082758C"/>
    <w:rsid w:val="0083020D"/>
    <w:rsid w:val="00830224"/>
    <w:rsid w:val="00830347"/>
    <w:rsid w:val="00832774"/>
    <w:rsid w:val="00832A42"/>
    <w:rsid w:val="00834D4D"/>
    <w:rsid w:val="00837439"/>
    <w:rsid w:val="008405B1"/>
    <w:rsid w:val="00841901"/>
    <w:rsid w:val="0084245D"/>
    <w:rsid w:val="00842695"/>
    <w:rsid w:val="008434AF"/>
    <w:rsid w:val="0084383A"/>
    <w:rsid w:val="00843A81"/>
    <w:rsid w:val="00844286"/>
    <w:rsid w:val="0084600B"/>
    <w:rsid w:val="00846681"/>
    <w:rsid w:val="00847EC2"/>
    <w:rsid w:val="00850A6E"/>
    <w:rsid w:val="00850C49"/>
    <w:rsid w:val="008534D3"/>
    <w:rsid w:val="00857487"/>
    <w:rsid w:val="008600C1"/>
    <w:rsid w:val="00860A7F"/>
    <w:rsid w:val="008627E6"/>
    <w:rsid w:val="00863CDE"/>
    <w:rsid w:val="008655B2"/>
    <w:rsid w:val="00865EFA"/>
    <w:rsid w:val="00866F78"/>
    <w:rsid w:val="00867ACC"/>
    <w:rsid w:val="00867F37"/>
    <w:rsid w:val="00875658"/>
    <w:rsid w:val="008767FE"/>
    <w:rsid w:val="0087691A"/>
    <w:rsid w:val="008814D5"/>
    <w:rsid w:val="00883F1D"/>
    <w:rsid w:val="008916A6"/>
    <w:rsid w:val="008919C2"/>
    <w:rsid w:val="00893DA2"/>
    <w:rsid w:val="00894278"/>
    <w:rsid w:val="008976D9"/>
    <w:rsid w:val="00897B48"/>
    <w:rsid w:val="00897DD9"/>
    <w:rsid w:val="008A0273"/>
    <w:rsid w:val="008A1541"/>
    <w:rsid w:val="008A2486"/>
    <w:rsid w:val="008A2F58"/>
    <w:rsid w:val="008A3146"/>
    <w:rsid w:val="008A3936"/>
    <w:rsid w:val="008A4C88"/>
    <w:rsid w:val="008A5A6A"/>
    <w:rsid w:val="008A604B"/>
    <w:rsid w:val="008A6B33"/>
    <w:rsid w:val="008B2D99"/>
    <w:rsid w:val="008B3A35"/>
    <w:rsid w:val="008B687F"/>
    <w:rsid w:val="008C0562"/>
    <w:rsid w:val="008C5801"/>
    <w:rsid w:val="008C5B1B"/>
    <w:rsid w:val="008C6AD1"/>
    <w:rsid w:val="008C6F88"/>
    <w:rsid w:val="008C70EE"/>
    <w:rsid w:val="008D0153"/>
    <w:rsid w:val="008D2939"/>
    <w:rsid w:val="008D29D8"/>
    <w:rsid w:val="008D3BD1"/>
    <w:rsid w:val="008D55B7"/>
    <w:rsid w:val="008D6189"/>
    <w:rsid w:val="008D6EC0"/>
    <w:rsid w:val="008D755D"/>
    <w:rsid w:val="008E0CDB"/>
    <w:rsid w:val="008E195A"/>
    <w:rsid w:val="008E3383"/>
    <w:rsid w:val="008E49DE"/>
    <w:rsid w:val="008E7032"/>
    <w:rsid w:val="008F01F2"/>
    <w:rsid w:val="008F0E25"/>
    <w:rsid w:val="008F2400"/>
    <w:rsid w:val="008F5E92"/>
    <w:rsid w:val="009001F0"/>
    <w:rsid w:val="009038F3"/>
    <w:rsid w:val="009043AF"/>
    <w:rsid w:val="00907EFF"/>
    <w:rsid w:val="00910C99"/>
    <w:rsid w:val="009110EC"/>
    <w:rsid w:val="00911B4D"/>
    <w:rsid w:val="009128A9"/>
    <w:rsid w:val="00913F43"/>
    <w:rsid w:val="009141E4"/>
    <w:rsid w:val="00915250"/>
    <w:rsid w:val="00915B47"/>
    <w:rsid w:val="009161BC"/>
    <w:rsid w:val="009200B8"/>
    <w:rsid w:val="00921CC8"/>
    <w:rsid w:val="0092434D"/>
    <w:rsid w:val="00924A87"/>
    <w:rsid w:val="00924C23"/>
    <w:rsid w:val="009256E2"/>
    <w:rsid w:val="00927FA1"/>
    <w:rsid w:val="009305EC"/>
    <w:rsid w:val="00933688"/>
    <w:rsid w:val="009342F9"/>
    <w:rsid w:val="0093472D"/>
    <w:rsid w:val="00935BF5"/>
    <w:rsid w:val="00940271"/>
    <w:rsid w:val="009440BC"/>
    <w:rsid w:val="00944984"/>
    <w:rsid w:val="009449F4"/>
    <w:rsid w:val="00950A57"/>
    <w:rsid w:val="00951659"/>
    <w:rsid w:val="0095374C"/>
    <w:rsid w:val="00954AA4"/>
    <w:rsid w:val="00956A91"/>
    <w:rsid w:val="009578A4"/>
    <w:rsid w:val="00964607"/>
    <w:rsid w:val="00965E96"/>
    <w:rsid w:val="00966C71"/>
    <w:rsid w:val="00967566"/>
    <w:rsid w:val="00970973"/>
    <w:rsid w:val="00973F97"/>
    <w:rsid w:val="00975AE9"/>
    <w:rsid w:val="009763AA"/>
    <w:rsid w:val="009767F6"/>
    <w:rsid w:val="009778E6"/>
    <w:rsid w:val="0098014B"/>
    <w:rsid w:val="009806EE"/>
    <w:rsid w:val="00980E88"/>
    <w:rsid w:val="00984323"/>
    <w:rsid w:val="009845F5"/>
    <w:rsid w:val="00984E66"/>
    <w:rsid w:val="009851B8"/>
    <w:rsid w:val="009855EA"/>
    <w:rsid w:val="00986967"/>
    <w:rsid w:val="00986BAA"/>
    <w:rsid w:val="009878CB"/>
    <w:rsid w:val="00987D45"/>
    <w:rsid w:val="00992CD5"/>
    <w:rsid w:val="009950B2"/>
    <w:rsid w:val="0099610B"/>
    <w:rsid w:val="009A00C1"/>
    <w:rsid w:val="009A0135"/>
    <w:rsid w:val="009A0208"/>
    <w:rsid w:val="009A2574"/>
    <w:rsid w:val="009A4D18"/>
    <w:rsid w:val="009A5175"/>
    <w:rsid w:val="009A61AB"/>
    <w:rsid w:val="009B1291"/>
    <w:rsid w:val="009B2CE6"/>
    <w:rsid w:val="009B5015"/>
    <w:rsid w:val="009B5BCD"/>
    <w:rsid w:val="009B767D"/>
    <w:rsid w:val="009B7D42"/>
    <w:rsid w:val="009C4027"/>
    <w:rsid w:val="009C405F"/>
    <w:rsid w:val="009C457F"/>
    <w:rsid w:val="009C7424"/>
    <w:rsid w:val="009C7712"/>
    <w:rsid w:val="009C7C92"/>
    <w:rsid w:val="009D0059"/>
    <w:rsid w:val="009D0605"/>
    <w:rsid w:val="009D13BC"/>
    <w:rsid w:val="009D1AFD"/>
    <w:rsid w:val="009D4D7C"/>
    <w:rsid w:val="009D4DDC"/>
    <w:rsid w:val="009D63FB"/>
    <w:rsid w:val="009D6786"/>
    <w:rsid w:val="009D71F7"/>
    <w:rsid w:val="009D7B53"/>
    <w:rsid w:val="009E029D"/>
    <w:rsid w:val="009E0617"/>
    <w:rsid w:val="009E7D4C"/>
    <w:rsid w:val="009F2A46"/>
    <w:rsid w:val="009F2CCC"/>
    <w:rsid w:val="009F512F"/>
    <w:rsid w:val="009F54AB"/>
    <w:rsid w:val="009F5ADF"/>
    <w:rsid w:val="00A05CFC"/>
    <w:rsid w:val="00A05DD0"/>
    <w:rsid w:val="00A0763F"/>
    <w:rsid w:val="00A100CA"/>
    <w:rsid w:val="00A1108E"/>
    <w:rsid w:val="00A11441"/>
    <w:rsid w:val="00A118ED"/>
    <w:rsid w:val="00A11E7A"/>
    <w:rsid w:val="00A140BD"/>
    <w:rsid w:val="00A1491E"/>
    <w:rsid w:val="00A158D9"/>
    <w:rsid w:val="00A15F5C"/>
    <w:rsid w:val="00A165FF"/>
    <w:rsid w:val="00A20101"/>
    <w:rsid w:val="00A223FC"/>
    <w:rsid w:val="00A241F4"/>
    <w:rsid w:val="00A24928"/>
    <w:rsid w:val="00A258EA"/>
    <w:rsid w:val="00A27335"/>
    <w:rsid w:val="00A31364"/>
    <w:rsid w:val="00A328AD"/>
    <w:rsid w:val="00A34686"/>
    <w:rsid w:val="00A3522D"/>
    <w:rsid w:val="00A358F3"/>
    <w:rsid w:val="00A42768"/>
    <w:rsid w:val="00A42B5D"/>
    <w:rsid w:val="00A43312"/>
    <w:rsid w:val="00A44448"/>
    <w:rsid w:val="00A44DF0"/>
    <w:rsid w:val="00A4584E"/>
    <w:rsid w:val="00A46BEF"/>
    <w:rsid w:val="00A473FA"/>
    <w:rsid w:val="00A4742C"/>
    <w:rsid w:val="00A51085"/>
    <w:rsid w:val="00A5252A"/>
    <w:rsid w:val="00A5511E"/>
    <w:rsid w:val="00A57B54"/>
    <w:rsid w:val="00A6078F"/>
    <w:rsid w:val="00A60AE0"/>
    <w:rsid w:val="00A60BBE"/>
    <w:rsid w:val="00A62D6F"/>
    <w:rsid w:val="00A63D5D"/>
    <w:rsid w:val="00A640A7"/>
    <w:rsid w:val="00A64543"/>
    <w:rsid w:val="00A71142"/>
    <w:rsid w:val="00A713B7"/>
    <w:rsid w:val="00A73BDB"/>
    <w:rsid w:val="00A73D77"/>
    <w:rsid w:val="00A741A6"/>
    <w:rsid w:val="00A7519D"/>
    <w:rsid w:val="00A762C8"/>
    <w:rsid w:val="00A84366"/>
    <w:rsid w:val="00A876A7"/>
    <w:rsid w:val="00A9008E"/>
    <w:rsid w:val="00A910DB"/>
    <w:rsid w:val="00A91F29"/>
    <w:rsid w:val="00A94159"/>
    <w:rsid w:val="00A957A6"/>
    <w:rsid w:val="00A95C78"/>
    <w:rsid w:val="00A97A72"/>
    <w:rsid w:val="00A97AE9"/>
    <w:rsid w:val="00AA33CA"/>
    <w:rsid w:val="00AA3D94"/>
    <w:rsid w:val="00AA4775"/>
    <w:rsid w:val="00AA560D"/>
    <w:rsid w:val="00AA695B"/>
    <w:rsid w:val="00AA6BDF"/>
    <w:rsid w:val="00AA7CC4"/>
    <w:rsid w:val="00AB0443"/>
    <w:rsid w:val="00AB05C6"/>
    <w:rsid w:val="00AB0815"/>
    <w:rsid w:val="00AB0EBB"/>
    <w:rsid w:val="00AB2EB8"/>
    <w:rsid w:val="00AB2FF2"/>
    <w:rsid w:val="00AB3E73"/>
    <w:rsid w:val="00AB4AA6"/>
    <w:rsid w:val="00AB5EA5"/>
    <w:rsid w:val="00AB7A46"/>
    <w:rsid w:val="00AB7BD1"/>
    <w:rsid w:val="00AC4424"/>
    <w:rsid w:val="00AC4CFB"/>
    <w:rsid w:val="00AC6FD0"/>
    <w:rsid w:val="00AD02E1"/>
    <w:rsid w:val="00AD2FB1"/>
    <w:rsid w:val="00AD3906"/>
    <w:rsid w:val="00AD3DCF"/>
    <w:rsid w:val="00AD6522"/>
    <w:rsid w:val="00AD77AB"/>
    <w:rsid w:val="00AE12F5"/>
    <w:rsid w:val="00AE44B4"/>
    <w:rsid w:val="00AE464C"/>
    <w:rsid w:val="00AE4B08"/>
    <w:rsid w:val="00AE6DF2"/>
    <w:rsid w:val="00AE6FCE"/>
    <w:rsid w:val="00AE792B"/>
    <w:rsid w:val="00AE7AE8"/>
    <w:rsid w:val="00AE7FD4"/>
    <w:rsid w:val="00AF151B"/>
    <w:rsid w:val="00AF18D6"/>
    <w:rsid w:val="00AF4591"/>
    <w:rsid w:val="00AF5840"/>
    <w:rsid w:val="00AF6AA9"/>
    <w:rsid w:val="00B10473"/>
    <w:rsid w:val="00B10C94"/>
    <w:rsid w:val="00B10E1D"/>
    <w:rsid w:val="00B12DA7"/>
    <w:rsid w:val="00B13820"/>
    <w:rsid w:val="00B13FB7"/>
    <w:rsid w:val="00B169FF"/>
    <w:rsid w:val="00B16D42"/>
    <w:rsid w:val="00B22EF9"/>
    <w:rsid w:val="00B2321A"/>
    <w:rsid w:val="00B23799"/>
    <w:rsid w:val="00B24CEA"/>
    <w:rsid w:val="00B30EFE"/>
    <w:rsid w:val="00B31C01"/>
    <w:rsid w:val="00B32DE0"/>
    <w:rsid w:val="00B32E2A"/>
    <w:rsid w:val="00B33DF4"/>
    <w:rsid w:val="00B37E98"/>
    <w:rsid w:val="00B4005B"/>
    <w:rsid w:val="00B40404"/>
    <w:rsid w:val="00B41079"/>
    <w:rsid w:val="00B41567"/>
    <w:rsid w:val="00B423F4"/>
    <w:rsid w:val="00B43522"/>
    <w:rsid w:val="00B4394E"/>
    <w:rsid w:val="00B43DB2"/>
    <w:rsid w:val="00B45169"/>
    <w:rsid w:val="00B53E3D"/>
    <w:rsid w:val="00B5454A"/>
    <w:rsid w:val="00B547F2"/>
    <w:rsid w:val="00B55487"/>
    <w:rsid w:val="00B557D9"/>
    <w:rsid w:val="00B55985"/>
    <w:rsid w:val="00B564A9"/>
    <w:rsid w:val="00B57155"/>
    <w:rsid w:val="00B57769"/>
    <w:rsid w:val="00B6473D"/>
    <w:rsid w:val="00B65BD0"/>
    <w:rsid w:val="00B71521"/>
    <w:rsid w:val="00B73FDE"/>
    <w:rsid w:val="00B76769"/>
    <w:rsid w:val="00B77C54"/>
    <w:rsid w:val="00B803FA"/>
    <w:rsid w:val="00B8118C"/>
    <w:rsid w:val="00B81D55"/>
    <w:rsid w:val="00B83C82"/>
    <w:rsid w:val="00B864D9"/>
    <w:rsid w:val="00B87D23"/>
    <w:rsid w:val="00B90D5D"/>
    <w:rsid w:val="00B91B5E"/>
    <w:rsid w:val="00B95AF6"/>
    <w:rsid w:val="00B95F79"/>
    <w:rsid w:val="00B971D9"/>
    <w:rsid w:val="00BA0048"/>
    <w:rsid w:val="00BA0408"/>
    <w:rsid w:val="00BA0FC1"/>
    <w:rsid w:val="00BA290E"/>
    <w:rsid w:val="00BA3A8E"/>
    <w:rsid w:val="00BA4CBF"/>
    <w:rsid w:val="00BA58B7"/>
    <w:rsid w:val="00BB3A80"/>
    <w:rsid w:val="00BB4511"/>
    <w:rsid w:val="00BB4A45"/>
    <w:rsid w:val="00BB536C"/>
    <w:rsid w:val="00BB5C2A"/>
    <w:rsid w:val="00BB7478"/>
    <w:rsid w:val="00BC199C"/>
    <w:rsid w:val="00BC1E45"/>
    <w:rsid w:val="00BC3C6D"/>
    <w:rsid w:val="00BC3EFE"/>
    <w:rsid w:val="00BC641E"/>
    <w:rsid w:val="00BC7D96"/>
    <w:rsid w:val="00BD1688"/>
    <w:rsid w:val="00BD2154"/>
    <w:rsid w:val="00BD22E5"/>
    <w:rsid w:val="00BD3496"/>
    <w:rsid w:val="00BE035C"/>
    <w:rsid w:val="00BE7A9D"/>
    <w:rsid w:val="00BE7D98"/>
    <w:rsid w:val="00BF0DA8"/>
    <w:rsid w:val="00BF486B"/>
    <w:rsid w:val="00BF52DA"/>
    <w:rsid w:val="00C0124C"/>
    <w:rsid w:val="00C030D4"/>
    <w:rsid w:val="00C0435D"/>
    <w:rsid w:val="00C06D20"/>
    <w:rsid w:val="00C06EAF"/>
    <w:rsid w:val="00C10C2F"/>
    <w:rsid w:val="00C11819"/>
    <w:rsid w:val="00C12AB5"/>
    <w:rsid w:val="00C141B2"/>
    <w:rsid w:val="00C16D18"/>
    <w:rsid w:val="00C175AA"/>
    <w:rsid w:val="00C24FAE"/>
    <w:rsid w:val="00C27391"/>
    <w:rsid w:val="00C27782"/>
    <w:rsid w:val="00C30932"/>
    <w:rsid w:val="00C3334E"/>
    <w:rsid w:val="00C33A4B"/>
    <w:rsid w:val="00C366BE"/>
    <w:rsid w:val="00C40293"/>
    <w:rsid w:val="00C405A2"/>
    <w:rsid w:val="00C4101F"/>
    <w:rsid w:val="00C429A7"/>
    <w:rsid w:val="00C439E2"/>
    <w:rsid w:val="00C45620"/>
    <w:rsid w:val="00C46343"/>
    <w:rsid w:val="00C47054"/>
    <w:rsid w:val="00C51135"/>
    <w:rsid w:val="00C51B9D"/>
    <w:rsid w:val="00C54500"/>
    <w:rsid w:val="00C55F3B"/>
    <w:rsid w:val="00C5629B"/>
    <w:rsid w:val="00C57A9E"/>
    <w:rsid w:val="00C61E17"/>
    <w:rsid w:val="00C62821"/>
    <w:rsid w:val="00C629C7"/>
    <w:rsid w:val="00C64965"/>
    <w:rsid w:val="00C64995"/>
    <w:rsid w:val="00C64A49"/>
    <w:rsid w:val="00C65BB6"/>
    <w:rsid w:val="00C705FE"/>
    <w:rsid w:val="00C70E35"/>
    <w:rsid w:val="00C73AC9"/>
    <w:rsid w:val="00C73CD4"/>
    <w:rsid w:val="00C76545"/>
    <w:rsid w:val="00C76717"/>
    <w:rsid w:val="00C77096"/>
    <w:rsid w:val="00C77A88"/>
    <w:rsid w:val="00C77AC6"/>
    <w:rsid w:val="00C81356"/>
    <w:rsid w:val="00C8526A"/>
    <w:rsid w:val="00C85BFB"/>
    <w:rsid w:val="00C86F75"/>
    <w:rsid w:val="00C876DD"/>
    <w:rsid w:val="00C93636"/>
    <w:rsid w:val="00C94B24"/>
    <w:rsid w:val="00C94C48"/>
    <w:rsid w:val="00C94DD7"/>
    <w:rsid w:val="00C95F68"/>
    <w:rsid w:val="00CA0031"/>
    <w:rsid w:val="00CA13F0"/>
    <w:rsid w:val="00CA1EBD"/>
    <w:rsid w:val="00CA6B8E"/>
    <w:rsid w:val="00CB23E8"/>
    <w:rsid w:val="00CB4570"/>
    <w:rsid w:val="00CB70E7"/>
    <w:rsid w:val="00CC2828"/>
    <w:rsid w:val="00CC2C29"/>
    <w:rsid w:val="00CC3019"/>
    <w:rsid w:val="00CC31E0"/>
    <w:rsid w:val="00CC34EE"/>
    <w:rsid w:val="00CC649B"/>
    <w:rsid w:val="00CC7C06"/>
    <w:rsid w:val="00CC7F73"/>
    <w:rsid w:val="00CD0DCA"/>
    <w:rsid w:val="00CD36B8"/>
    <w:rsid w:val="00CD3A25"/>
    <w:rsid w:val="00CD3AF9"/>
    <w:rsid w:val="00CD3FF4"/>
    <w:rsid w:val="00CD484B"/>
    <w:rsid w:val="00CD4856"/>
    <w:rsid w:val="00CD4A2E"/>
    <w:rsid w:val="00CD4B9B"/>
    <w:rsid w:val="00CD6DF3"/>
    <w:rsid w:val="00CD77F5"/>
    <w:rsid w:val="00CE20CF"/>
    <w:rsid w:val="00CE2FBE"/>
    <w:rsid w:val="00CE47FF"/>
    <w:rsid w:val="00CE4C97"/>
    <w:rsid w:val="00CE6B7E"/>
    <w:rsid w:val="00CF078D"/>
    <w:rsid w:val="00CF12BF"/>
    <w:rsid w:val="00CF1609"/>
    <w:rsid w:val="00CF2E9A"/>
    <w:rsid w:val="00CF3071"/>
    <w:rsid w:val="00CF36F1"/>
    <w:rsid w:val="00CF40F9"/>
    <w:rsid w:val="00CF45B3"/>
    <w:rsid w:val="00CF5180"/>
    <w:rsid w:val="00CF5752"/>
    <w:rsid w:val="00CF5F40"/>
    <w:rsid w:val="00D011D0"/>
    <w:rsid w:val="00D034FB"/>
    <w:rsid w:val="00D052F3"/>
    <w:rsid w:val="00D07246"/>
    <w:rsid w:val="00D10A81"/>
    <w:rsid w:val="00D10FEC"/>
    <w:rsid w:val="00D13D84"/>
    <w:rsid w:val="00D1419D"/>
    <w:rsid w:val="00D14EB5"/>
    <w:rsid w:val="00D1586F"/>
    <w:rsid w:val="00D164D2"/>
    <w:rsid w:val="00D17CE7"/>
    <w:rsid w:val="00D17D56"/>
    <w:rsid w:val="00D2173C"/>
    <w:rsid w:val="00D2575C"/>
    <w:rsid w:val="00D30F5F"/>
    <w:rsid w:val="00D32E81"/>
    <w:rsid w:val="00D3486A"/>
    <w:rsid w:val="00D3502B"/>
    <w:rsid w:val="00D360BD"/>
    <w:rsid w:val="00D42A5E"/>
    <w:rsid w:val="00D4434C"/>
    <w:rsid w:val="00D46812"/>
    <w:rsid w:val="00D46A4B"/>
    <w:rsid w:val="00D47CDF"/>
    <w:rsid w:val="00D514D2"/>
    <w:rsid w:val="00D52138"/>
    <w:rsid w:val="00D52968"/>
    <w:rsid w:val="00D538EF"/>
    <w:rsid w:val="00D54B46"/>
    <w:rsid w:val="00D556B8"/>
    <w:rsid w:val="00D55723"/>
    <w:rsid w:val="00D55B7E"/>
    <w:rsid w:val="00D56FFD"/>
    <w:rsid w:val="00D578BC"/>
    <w:rsid w:val="00D60D78"/>
    <w:rsid w:val="00D60F92"/>
    <w:rsid w:val="00D6198B"/>
    <w:rsid w:val="00D64CE2"/>
    <w:rsid w:val="00D654F7"/>
    <w:rsid w:val="00D65A6B"/>
    <w:rsid w:val="00D6611D"/>
    <w:rsid w:val="00D661A2"/>
    <w:rsid w:val="00D70AE4"/>
    <w:rsid w:val="00D7278E"/>
    <w:rsid w:val="00D740AC"/>
    <w:rsid w:val="00D77163"/>
    <w:rsid w:val="00D77683"/>
    <w:rsid w:val="00D802C0"/>
    <w:rsid w:val="00D809AA"/>
    <w:rsid w:val="00D80F7B"/>
    <w:rsid w:val="00D82129"/>
    <w:rsid w:val="00D83DD1"/>
    <w:rsid w:val="00D84465"/>
    <w:rsid w:val="00D84A08"/>
    <w:rsid w:val="00D84CC3"/>
    <w:rsid w:val="00D85658"/>
    <w:rsid w:val="00D85A1F"/>
    <w:rsid w:val="00D86C60"/>
    <w:rsid w:val="00D9175D"/>
    <w:rsid w:val="00D92AE6"/>
    <w:rsid w:val="00D9526F"/>
    <w:rsid w:val="00D95F19"/>
    <w:rsid w:val="00DA0C2D"/>
    <w:rsid w:val="00DA11FC"/>
    <w:rsid w:val="00DA1253"/>
    <w:rsid w:val="00DA382E"/>
    <w:rsid w:val="00DA469D"/>
    <w:rsid w:val="00DA49E9"/>
    <w:rsid w:val="00DA59F4"/>
    <w:rsid w:val="00DB2068"/>
    <w:rsid w:val="00DB2AE2"/>
    <w:rsid w:val="00DB3CDE"/>
    <w:rsid w:val="00DB68A9"/>
    <w:rsid w:val="00DB6C3C"/>
    <w:rsid w:val="00DB77C4"/>
    <w:rsid w:val="00DC1545"/>
    <w:rsid w:val="00DC2F51"/>
    <w:rsid w:val="00DC356D"/>
    <w:rsid w:val="00DC4227"/>
    <w:rsid w:val="00DC5C42"/>
    <w:rsid w:val="00DC6F7D"/>
    <w:rsid w:val="00DC7995"/>
    <w:rsid w:val="00DD01B8"/>
    <w:rsid w:val="00DD5209"/>
    <w:rsid w:val="00DD5F1D"/>
    <w:rsid w:val="00DE0CD3"/>
    <w:rsid w:val="00DE295D"/>
    <w:rsid w:val="00DE2B27"/>
    <w:rsid w:val="00DE39AC"/>
    <w:rsid w:val="00DE3F1A"/>
    <w:rsid w:val="00DE7A40"/>
    <w:rsid w:val="00DF08CB"/>
    <w:rsid w:val="00DF1189"/>
    <w:rsid w:val="00DF19DD"/>
    <w:rsid w:val="00DF1E35"/>
    <w:rsid w:val="00DF2EE1"/>
    <w:rsid w:val="00DF3C02"/>
    <w:rsid w:val="00DF439F"/>
    <w:rsid w:val="00DF77CC"/>
    <w:rsid w:val="00E00562"/>
    <w:rsid w:val="00E015A1"/>
    <w:rsid w:val="00E01A38"/>
    <w:rsid w:val="00E02479"/>
    <w:rsid w:val="00E02A1C"/>
    <w:rsid w:val="00E043D4"/>
    <w:rsid w:val="00E049CC"/>
    <w:rsid w:val="00E05535"/>
    <w:rsid w:val="00E06547"/>
    <w:rsid w:val="00E06694"/>
    <w:rsid w:val="00E06F2C"/>
    <w:rsid w:val="00E1047A"/>
    <w:rsid w:val="00E11684"/>
    <w:rsid w:val="00E11AA1"/>
    <w:rsid w:val="00E11D89"/>
    <w:rsid w:val="00E132A1"/>
    <w:rsid w:val="00E13E60"/>
    <w:rsid w:val="00E142B7"/>
    <w:rsid w:val="00E17741"/>
    <w:rsid w:val="00E2101C"/>
    <w:rsid w:val="00E22B10"/>
    <w:rsid w:val="00E25E1C"/>
    <w:rsid w:val="00E27926"/>
    <w:rsid w:val="00E323B3"/>
    <w:rsid w:val="00E33756"/>
    <w:rsid w:val="00E33E29"/>
    <w:rsid w:val="00E3561A"/>
    <w:rsid w:val="00E35D4B"/>
    <w:rsid w:val="00E36C68"/>
    <w:rsid w:val="00E379DA"/>
    <w:rsid w:val="00E40208"/>
    <w:rsid w:val="00E40CDB"/>
    <w:rsid w:val="00E40F20"/>
    <w:rsid w:val="00E41F34"/>
    <w:rsid w:val="00E43A02"/>
    <w:rsid w:val="00E440A3"/>
    <w:rsid w:val="00E44FFA"/>
    <w:rsid w:val="00E454A4"/>
    <w:rsid w:val="00E45550"/>
    <w:rsid w:val="00E473A0"/>
    <w:rsid w:val="00E47B2D"/>
    <w:rsid w:val="00E47BC5"/>
    <w:rsid w:val="00E50219"/>
    <w:rsid w:val="00E505C1"/>
    <w:rsid w:val="00E50A7C"/>
    <w:rsid w:val="00E5180A"/>
    <w:rsid w:val="00E51AA6"/>
    <w:rsid w:val="00E52CDC"/>
    <w:rsid w:val="00E5323D"/>
    <w:rsid w:val="00E54A6D"/>
    <w:rsid w:val="00E5500C"/>
    <w:rsid w:val="00E5520C"/>
    <w:rsid w:val="00E5608E"/>
    <w:rsid w:val="00E566C1"/>
    <w:rsid w:val="00E602AC"/>
    <w:rsid w:val="00E67159"/>
    <w:rsid w:val="00E67821"/>
    <w:rsid w:val="00E67F84"/>
    <w:rsid w:val="00E702FF"/>
    <w:rsid w:val="00E71854"/>
    <w:rsid w:val="00E727CD"/>
    <w:rsid w:val="00E7368B"/>
    <w:rsid w:val="00E74BE1"/>
    <w:rsid w:val="00E75AD6"/>
    <w:rsid w:val="00E9255D"/>
    <w:rsid w:val="00E9339D"/>
    <w:rsid w:val="00E94D2D"/>
    <w:rsid w:val="00E9508E"/>
    <w:rsid w:val="00E96049"/>
    <w:rsid w:val="00E96549"/>
    <w:rsid w:val="00E96FE4"/>
    <w:rsid w:val="00E970B1"/>
    <w:rsid w:val="00E97618"/>
    <w:rsid w:val="00EA1C73"/>
    <w:rsid w:val="00EA2BBE"/>
    <w:rsid w:val="00EA3531"/>
    <w:rsid w:val="00EA374C"/>
    <w:rsid w:val="00EA3CAC"/>
    <w:rsid w:val="00EB1E4D"/>
    <w:rsid w:val="00EB28FC"/>
    <w:rsid w:val="00EB309F"/>
    <w:rsid w:val="00EB4977"/>
    <w:rsid w:val="00EB7041"/>
    <w:rsid w:val="00EB7689"/>
    <w:rsid w:val="00EC0949"/>
    <w:rsid w:val="00EC3B38"/>
    <w:rsid w:val="00EC5134"/>
    <w:rsid w:val="00EC524B"/>
    <w:rsid w:val="00EC62E1"/>
    <w:rsid w:val="00ED2F96"/>
    <w:rsid w:val="00ED4A87"/>
    <w:rsid w:val="00EE0ED8"/>
    <w:rsid w:val="00EE2689"/>
    <w:rsid w:val="00EE363E"/>
    <w:rsid w:val="00EE5B05"/>
    <w:rsid w:val="00EE6829"/>
    <w:rsid w:val="00EE7C8B"/>
    <w:rsid w:val="00EF05FD"/>
    <w:rsid w:val="00EF0C4C"/>
    <w:rsid w:val="00EF4247"/>
    <w:rsid w:val="00EF42DC"/>
    <w:rsid w:val="00EF5274"/>
    <w:rsid w:val="00EF534C"/>
    <w:rsid w:val="00EF5A3E"/>
    <w:rsid w:val="00EF5C74"/>
    <w:rsid w:val="00EF60D8"/>
    <w:rsid w:val="00EF6F69"/>
    <w:rsid w:val="00F0151B"/>
    <w:rsid w:val="00F01782"/>
    <w:rsid w:val="00F01EFD"/>
    <w:rsid w:val="00F0208D"/>
    <w:rsid w:val="00F03EAF"/>
    <w:rsid w:val="00F047B0"/>
    <w:rsid w:val="00F06C08"/>
    <w:rsid w:val="00F07E4B"/>
    <w:rsid w:val="00F1204D"/>
    <w:rsid w:val="00F12B94"/>
    <w:rsid w:val="00F134A3"/>
    <w:rsid w:val="00F13554"/>
    <w:rsid w:val="00F167AA"/>
    <w:rsid w:val="00F16AA0"/>
    <w:rsid w:val="00F17129"/>
    <w:rsid w:val="00F21993"/>
    <w:rsid w:val="00F21EB1"/>
    <w:rsid w:val="00F22F5E"/>
    <w:rsid w:val="00F2304B"/>
    <w:rsid w:val="00F2315F"/>
    <w:rsid w:val="00F24372"/>
    <w:rsid w:val="00F260D6"/>
    <w:rsid w:val="00F2622F"/>
    <w:rsid w:val="00F26E83"/>
    <w:rsid w:val="00F32B54"/>
    <w:rsid w:val="00F337C3"/>
    <w:rsid w:val="00F33999"/>
    <w:rsid w:val="00F33BF7"/>
    <w:rsid w:val="00F347C3"/>
    <w:rsid w:val="00F364F4"/>
    <w:rsid w:val="00F40420"/>
    <w:rsid w:val="00F4262B"/>
    <w:rsid w:val="00F42688"/>
    <w:rsid w:val="00F430F4"/>
    <w:rsid w:val="00F44B3C"/>
    <w:rsid w:val="00F46124"/>
    <w:rsid w:val="00F46601"/>
    <w:rsid w:val="00F46904"/>
    <w:rsid w:val="00F527EC"/>
    <w:rsid w:val="00F54F5F"/>
    <w:rsid w:val="00F54F9C"/>
    <w:rsid w:val="00F566B1"/>
    <w:rsid w:val="00F57931"/>
    <w:rsid w:val="00F57A21"/>
    <w:rsid w:val="00F57F1B"/>
    <w:rsid w:val="00F61353"/>
    <w:rsid w:val="00F613BC"/>
    <w:rsid w:val="00F618D4"/>
    <w:rsid w:val="00F62045"/>
    <w:rsid w:val="00F6212C"/>
    <w:rsid w:val="00F628A0"/>
    <w:rsid w:val="00F63306"/>
    <w:rsid w:val="00F64694"/>
    <w:rsid w:val="00F659E4"/>
    <w:rsid w:val="00F65D8A"/>
    <w:rsid w:val="00F67BDF"/>
    <w:rsid w:val="00F7025A"/>
    <w:rsid w:val="00F70463"/>
    <w:rsid w:val="00F71830"/>
    <w:rsid w:val="00F730CC"/>
    <w:rsid w:val="00F737AE"/>
    <w:rsid w:val="00F7487E"/>
    <w:rsid w:val="00F753DB"/>
    <w:rsid w:val="00F77596"/>
    <w:rsid w:val="00F81BA4"/>
    <w:rsid w:val="00F81E24"/>
    <w:rsid w:val="00F84332"/>
    <w:rsid w:val="00F84E61"/>
    <w:rsid w:val="00F85B03"/>
    <w:rsid w:val="00F86515"/>
    <w:rsid w:val="00F86743"/>
    <w:rsid w:val="00F86CF5"/>
    <w:rsid w:val="00F909DD"/>
    <w:rsid w:val="00F90B7C"/>
    <w:rsid w:val="00F91FC2"/>
    <w:rsid w:val="00F944C4"/>
    <w:rsid w:val="00F95527"/>
    <w:rsid w:val="00F95F11"/>
    <w:rsid w:val="00FA1710"/>
    <w:rsid w:val="00FA1AA0"/>
    <w:rsid w:val="00FA2DBD"/>
    <w:rsid w:val="00FA53FA"/>
    <w:rsid w:val="00FA589D"/>
    <w:rsid w:val="00FA6660"/>
    <w:rsid w:val="00FA7A2B"/>
    <w:rsid w:val="00FB140A"/>
    <w:rsid w:val="00FB3ED7"/>
    <w:rsid w:val="00FB448A"/>
    <w:rsid w:val="00FB6CD7"/>
    <w:rsid w:val="00FB6E42"/>
    <w:rsid w:val="00FB6E5C"/>
    <w:rsid w:val="00FB75A3"/>
    <w:rsid w:val="00FB7FE2"/>
    <w:rsid w:val="00FC1727"/>
    <w:rsid w:val="00FC4993"/>
    <w:rsid w:val="00FC5CDB"/>
    <w:rsid w:val="00FC675C"/>
    <w:rsid w:val="00FC700F"/>
    <w:rsid w:val="00FD0B01"/>
    <w:rsid w:val="00FD2491"/>
    <w:rsid w:val="00FD2A3F"/>
    <w:rsid w:val="00FD38A1"/>
    <w:rsid w:val="00FD42EC"/>
    <w:rsid w:val="00FD46BC"/>
    <w:rsid w:val="00FD480F"/>
    <w:rsid w:val="00FE0D66"/>
    <w:rsid w:val="00FE2D6C"/>
    <w:rsid w:val="00FE4C18"/>
    <w:rsid w:val="00FE5B5F"/>
    <w:rsid w:val="00FE7C6A"/>
    <w:rsid w:val="00FE7FF8"/>
    <w:rsid w:val="00FF0418"/>
    <w:rsid w:val="00FF05E4"/>
    <w:rsid w:val="00FF0DC3"/>
    <w:rsid w:val="00FF147E"/>
    <w:rsid w:val="00FF2154"/>
    <w:rsid w:val="00FF28AF"/>
    <w:rsid w:val="00FF3568"/>
    <w:rsid w:val="00FF39B0"/>
    <w:rsid w:val="00FF4593"/>
    <w:rsid w:val="00FF4F2F"/>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3B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B5"/>
    <w:pPr>
      <w:spacing w:after="160" w:line="256" w:lineRule="auto"/>
    </w:pPr>
    <w:rPr>
      <w:rFonts w:eastAsiaTheme="minorHAnsi" w:cstheme="minorBidi"/>
      <w:sz w:val="28"/>
      <w:szCs w:val="22"/>
    </w:rPr>
  </w:style>
  <w:style w:type="paragraph" w:styleId="Heading1">
    <w:name w:val="heading 1"/>
    <w:aliases w:val="BVI,RepHead1,Heading 1(Report Only),Chapter,Heading 1(Report Only)1,Chapter1,H1,Header1,Part,contents,h1 chapter heading,proj,proj1,proj5,proj6,proj7,proj8,proj9,proj10,proj11,proj12,proj13,proj14,proj15,proj51,proj61,proj71,proj81,proj91,P"/>
    <w:basedOn w:val="Normal"/>
    <w:next w:val="Normal"/>
    <w:link w:val="Heading1Char"/>
    <w:qFormat/>
    <w:rsid w:val="00117FDE"/>
    <w:pPr>
      <w:keepNext/>
      <w:spacing w:after="0" w:line="240" w:lineRule="auto"/>
      <w:jc w:val="center"/>
      <w:outlineLvl w:val="0"/>
    </w:pPr>
    <w:rPr>
      <w:rFonts w:ascii=".VnTimeH" w:eastAsia="Times New Roman" w:hAnsi=".VnTimeH" w:cs="Times New Roman"/>
      <w:b/>
      <w:sz w:val="20"/>
      <w:szCs w:val="20"/>
      <w:lang w:val="fi-FI" w:eastAsia="x-none"/>
    </w:rPr>
  </w:style>
  <w:style w:type="paragraph" w:styleId="Heading2">
    <w:name w:val="heading 2"/>
    <w:aliases w:val="BVI2,Heading 2-BVI,RepHead2"/>
    <w:basedOn w:val="Normal"/>
    <w:next w:val="Normal"/>
    <w:link w:val="Heading2Char"/>
    <w:qFormat/>
    <w:rsid w:val="00117FDE"/>
    <w:pPr>
      <w:keepNext/>
      <w:spacing w:after="0" w:line="240" w:lineRule="auto"/>
      <w:jc w:val="both"/>
      <w:outlineLvl w:val="1"/>
    </w:pPr>
    <w:rPr>
      <w:rFonts w:eastAsia="Times New Roman" w:cs="Times New Roman"/>
      <w:i/>
      <w:iCs/>
      <w:sz w:val="20"/>
      <w:szCs w:val="24"/>
      <w:lang w:val="x-none" w:eastAsia="x-none"/>
    </w:rPr>
  </w:style>
  <w:style w:type="paragraph" w:styleId="Heading3">
    <w:name w:val="heading 3"/>
    <w:aliases w:val="Level 1 - 1,ASAPHeading 3,h3,H3&lt;------------------,(Appendix Nbr),3 bullet,2,b,bullets,31,32,33,34,35,36,37,38,39,310,311,312,313,314,315,321,331,341,351,361,371,381,391,3101,3111,3121,3131,316,322,332,342,352,362,372,382,392,l3"/>
    <w:basedOn w:val="Normal"/>
    <w:next w:val="Normal"/>
    <w:link w:val="Heading3Char"/>
    <w:qFormat/>
    <w:rsid w:val="00117FDE"/>
    <w:pPr>
      <w:keepNext/>
      <w:spacing w:after="0" w:line="240" w:lineRule="auto"/>
      <w:jc w:val="center"/>
      <w:outlineLvl w:val="2"/>
    </w:pPr>
    <w:rPr>
      <w:rFonts w:ascii=".VnTimeH" w:eastAsia="Times New Roman" w:hAnsi=".VnTimeH" w:cs="Times New Roman"/>
      <w:b/>
      <w:sz w:val="24"/>
      <w:szCs w:val="20"/>
      <w:lang w:val="fi-FI" w:eastAsia="x-none"/>
    </w:rPr>
  </w:style>
  <w:style w:type="paragraph" w:styleId="Heading5">
    <w:name w:val="heading 5"/>
    <w:basedOn w:val="Normal"/>
    <w:next w:val="Normal"/>
    <w:link w:val="Heading5Char1"/>
    <w:qFormat/>
    <w:rsid w:val="00AD02E1"/>
    <w:pPr>
      <w:keepNext/>
      <w:tabs>
        <w:tab w:val="left" w:pos="480"/>
        <w:tab w:val="left" w:pos="2400"/>
      </w:tabs>
      <w:spacing w:after="0" w:line="240" w:lineRule="auto"/>
      <w:jc w:val="both"/>
      <w:outlineLvl w:val="4"/>
    </w:pPr>
    <w:rPr>
      <w:rFonts w:eastAsia="Times New Roman" w:cs="Times New Roman"/>
      <w:b/>
      <w:bCs/>
      <w:sz w:val="24"/>
      <w:szCs w:val="24"/>
      <w:lang w:val="x-none" w:eastAsia="x-none"/>
    </w:rPr>
  </w:style>
  <w:style w:type="paragraph" w:styleId="Heading6">
    <w:name w:val="heading 6"/>
    <w:basedOn w:val="Normal"/>
    <w:next w:val="Normal"/>
    <w:link w:val="Heading6Char"/>
    <w:qFormat/>
    <w:rsid w:val="00CC3019"/>
    <w:pPr>
      <w:spacing w:before="240" w:after="60" w:line="240" w:lineRule="auto"/>
      <w:outlineLvl w:val="5"/>
    </w:pPr>
    <w:rPr>
      <w:rFonts w:eastAsia="Times New Roman" w:cs="Times New Roman"/>
      <w:b/>
      <w:bCs/>
      <w:sz w:val="22"/>
      <w:szCs w:val="20"/>
      <w:lang w:val="x-none" w:eastAsia="x-none"/>
    </w:rPr>
  </w:style>
  <w:style w:type="paragraph" w:styleId="Heading7">
    <w:name w:val="heading 7"/>
    <w:basedOn w:val="Normal"/>
    <w:next w:val="Normal"/>
    <w:link w:val="Heading7Char"/>
    <w:qFormat/>
    <w:rsid w:val="00117FDE"/>
    <w:pPr>
      <w:keepNext/>
      <w:spacing w:after="0" w:line="240" w:lineRule="auto"/>
      <w:jc w:val="center"/>
      <w:outlineLvl w:val="6"/>
    </w:pPr>
    <w:rPr>
      <w:rFonts w:eastAsia="Times New Roman" w:cs="Times New Roman"/>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F"/>
    <w:pPr>
      <w:spacing w:after="200" w:line="276" w:lineRule="auto"/>
      <w:ind w:left="720"/>
      <w:contextualSpacing/>
    </w:pPr>
    <w:rPr>
      <w:rFonts w:eastAsia="Calibri" w:cs="Times New Roman"/>
    </w:rPr>
  </w:style>
  <w:style w:type="character" w:customStyle="1" w:styleId="Bodytext">
    <w:name w:val="Body text_"/>
    <w:link w:val="Bodytext1"/>
    <w:locked/>
    <w:rsid w:val="00F77596"/>
    <w:rPr>
      <w:sz w:val="29"/>
      <w:szCs w:val="29"/>
      <w:shd w:val="clear" w:color="auto" w:fill="FFFFFF"/>
    </w:rPr>
  </w:style>
  <w:style w:type="paragraph" w:customStyle="1" w:styleId="Bodytext1">
    <w:name w:val="Body text1"/>
    <w:basedOn w:val="Normal"/>
    <w:link w:val="Bodytext"/>
    <w:rsid w:val="00F77596"/>
    <w:pPr>
      <w:widowControl w:val="0"/>
      <w:shd w:val="clear" w:color="auto" w:fill="FFFFFF"/>
      <w:spacing w:after="0" w:line="240" w:lineRule="atLeast"/>
      <w:jc w:val="both"/>
    </w:pPr>
    <w:rPr>
      <w:rFonts w:eastAsia="Calibri" w:cs="Times New Roman"/>
      <w:sz w:val="29"/>
      <w:szCs w:val="29"/>
      <w:lang w:val="x-none" w:eastAsia="x-none"/>
    </w:rPr>
  </w:style>
  <w:style w:type="paragraph" w:styleId="BodyTextIndent2">
    <w:name w:val="Body Text Indent 2"/>
    <w:basedOn w:val="Normal"/>
    <w:link w:val="BodyTextIndent2Char"/>
    <w:rsid w:val="00D6198B"/>
    <w:pPr>
      <w:spacing w:after="120" w:line="480" w:lineRule="auto"/>
      <w:ind w:left="360"/>
    </w:pPr>
    <w:rPr>
      <w:rFonts w:ascii=".VnTime" w:eastAsia="Times New Roman" w:hAnsi=".VnTime" w:cs="Times New Roman"/>
      <w:sz w:val="20"/>
      <w:szCs w:val="24"/>
      <w:lang w:val="x-none" w:eastAsia="x-none"/>
    </w:rPr>
  </w:style>
  <w:style w:type="character" w:customStyle="1" w:styleId="BodyTextIndent2Char">
    <w:name w:val="Body Text Indent 2 Char"/>
    <w:link w:val="BodyTextIndent2"/>
    <w:rsid w:val="00D6198B"/>
    <w:rPr>
      <w:rFonts w:ascii=".VnTime" w:eastAsia="Times New Roman" w:hAnsi=".VnTime" w:cs="Times New Roman"/>
      <w:szCs w:val="24"/>
    </w:rPr>
  </w:style>
  <w:style w:type="paragraph" w:styleId="BodyText3">
    <w:name w:val="Body Text 3"/>
    <w:basedOn w:val="Normal"/>
    <w:link w:val="BodyText3Char"/>
    <w:rsid w:val="00D6198B"/>
    <w:pPr>
      <w:spacing w:after="0" w:line="240" w:lineRule="auto"/>
      <w:jc w:val="center"/>
    </w:pPr>
    <w:rPr>
      <w:rFonts w:ascii=".VnTime" w:eastAsia="Times New Roman" w:hAnsi=".VnTime" w:cs="Times New Roman"/>
      <w:b/>
      <w:sz w:val="20"/>
      <w:szCs w:val="24"/>
      <w:lang w:val="x-none" w:eastAsia="x-none"/>
    </w:rPr>
  </w:style>
  <w:style w:type="character" w:customStyle="1" w:styleId="BodyText3Char">
    <w:name w:val="Body Text 3 Char"/>
    <w:link w:val="BodyText3"/>
    <w:rsid w:val="00D6198B"/>
    <w:rPr>
      <w:rFonts w:ascii=".VnTime" w:eastAsia="Times New Roman" w:hAnsi=".VnTime" w:cs="Times New Roman"/>
      <w:b/>
      <w:szCs w:val="24"/>
    </w:rPr>
  </w:style>
  <w:style w:type="paragraph" w:styleId="BodyText2">
    <w:name w:val="Body Text 2"/>
    <w:basedOn w:val="Normal"/>
    <w:link w:val="BodyText2Char"/>
    <w:rsid w:val="00001D31"/>
    <w:pPr>
      <w:spacing w:after="120" w:line="480" w:lineRule="auto"/>
    </w:pPr>
    <w:rPr>
      <w:rFonts w:ascii=".VnTime" w:eastAsia="Times New Roman" w:hAnsi=".VnTime" w:cs="Times New Roman"/>
      <w:sz w:val="20"/>
      <w:szCs w:val="24"/>
      <w:lang w:val="x-none" w:eastAsia="x-none"/>
    </w:rPr>
  </w:style>
  <w:style w:type="character" w:customStyle="1" w:styleId="BodyText2Char">
    <w:name w:val="Body Text 2 Char"/>
    <w:link w:val="BodyText2"/>
    <w:rsid w:val="00001D31"/>
    <w:rPr>
      <w:rFonts w:ascii=".VnTime" w:eastAsia="Times New Roman" w:hAnsi=".VnTime" w:cs="Times New Roman"/>
      <w:szCs w:val="24"/>
    </w:rPr>
  </w:style>
  <w:style w:type="paragraph" w:styleId="Header">
    <w:name w:val="header"/>
    <w:basedOn w:val="Normal"/>
    <w:link w:val="HeaderChar"/>
    <w:uiPriority w:val="99"/>
    <w:unhideWhenUsed/>
    <w:rsid w:val="00E043D4"/>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E043D4"/>
  </w:style>
  <w:style w:type="paragraph" w:styleId="Footer">
    <w:name w:val="footer"/>
    <w:basedOn w:val="Normal"/>
    <w:link w:val="FooterChar"/>
    <w:uiPriority w:val="99"/>
    <w:unhideWhenUsed/>
    <w:rsid w:val="00E043D4"/>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E043D4"/>
  </w:style>
  <w:style w:type="character" w:customStyle="1" w:styleId="Heading1Char">
    <w:name w:val="Heading 1 Char"/>
    <w:aliases w:val="BVI Char,RepHead1 Char,Heading 1(Report Only) Char,Chapter Char,Heading 1(Report Only)1 Char,Chapter1 Char,H1 Char,Header1 Char,Part Char,contents Char,h1 chapter heading Char,proj Char,proj1 Char,proj5 Char,proj6 Char,proj7 Char,P Char"/>
    <w:link w:val="Heading1"/>
    <w:rsid w:val="00117FDE"/>
    <w:rPr>
      <w:rFonts w:ascii=".VnTimeH" w:eastAsia="Times New Roman" w:hAnsi=".VnTimeH" w:cs="Times New Roman"/>
      <w:b/>
      <w:szCs w:val="20"/>
      <w:lang w:val="fi-FI"/>
    </w:rPr>
  </w:style>
  <w:style w:type="character" w:customStyle="1" w:styleId="Heading2Char">
    <w:name w:val="Heading 2 Char"/>
    <w:aliases w:val="BVI2 Char,Heading 2-BVI Char,RepHead2 Char"/>
    <w:link w:val="Heading2"/>
    <w:rsid w:val="00117FDE"/>
    <w:rPr>
      <w:rFonts w:eastAsia="Times New Roman" w:cs="Times New Roman"/>
      <w:i/>
      <w:iCs/>
      <w:szCs w:val="24"/>
    </w:rPr>
  </w:style>
  <w:style w:type="character" w:customStyle="1" w:styleId="Heading3Char">
    <w:name w:val="Heading 3 Char"/>
    <w:aliases w:val="Level 1 - 1 Char,ASAPHeading 3 Char,h3 Char,H3&lt;------------------ Char,(Appendix Nbr) Char,3 bullet Char,2 Char,b Char,bullets Char,31 Char,32 Char,33 Char,34 Char,35 Char,36 Char,37 Char,38 Char,39 Char,310 Char,311 Char,312 Char,l3 Char"/>
    <w:link w:val="Heading3"/>
    <w:rsid w:val="00117FDE"/>
    <w:rPr>
      <w:rFonts w:ascii=".VnTimeH" w:eastAsia="Times New Roman" w:hAnsi=".VnTimeH" w:cs="Times New Roman"/>
      <w:b/>
      <w:sz w:val="24"/>
      <w:szCs w:val="20"/>
      <w:lang w:val="fi-FI"/>
    </w:rPr>
  </w:style>
  <w:style w:type="character" w:customStyle="1" w:styleId="Heading7Char">
    <w:name w:val="Heading 7 Char"/>
    <w:link w:val="Heading7"/>
    <w:rsid w:val="00117FDE"/>
    <w:rPr>
      <w:rFonts w:eastAsia="Times New Roman" w:cs="Times New Roman"/>
      <w:sz w:val="26"/>
      <w:szCs w:val="20"/>
    </w:rPr>
  </w:style>
  <w:style w:type="paragraph" w:styleId="BodyText0">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117FDE"/>
    <w:pPr>
      <w:spacing w:after="120" w:line="240" w:lineRule="auto"/>
    </w:pPr>
    <w:rPr>
      <w:rFonts w:eastAsia="Times New Roman" w:cs="Times New Roman"/>
      <w:sz w:val="20"/>
      <w:szCs w:val="28"/>
      <w:lang w:val="x-none" w:eastAsia="x-none"/>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0"/>
    <w:rsid w:val="00117FDE"/>
    <w:rPr>
      <w:rFonts w:eastAsia="Times New Roman" w:cs="Times New Roman"/>
      <w:szCs w:val="28"/>
    </w:rPr>
  </w:style>
  <w:style w:type="paragraph" w:styleId="NormalWeb">
    <w:name w:val="Normal (Web)"/>
    <w:basedOn w:val="Normal"/>
    <w:uiPriority w:val="99"/>
    <w:unhideWhenUsed/>
    <w:rsid w:val="00E51AA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E7032"/>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link w:val="BalloonText"/>
    <w:uiPriority w:val="99"/>
    <w:semiHidden/>
    <w:rsid w:val="008E7032"/>
    <w:rPr>
      <w:rFonts w:ascii="Tahoma" w:hAnsi="Tahoma" w:cs="Tahoma"/>
      <w:sz w:val="16"/>
      <w:szCs w:val="16"/>
    </w:rPr>
  </w:style>
  <w:style w:type="character" w:customStyle="1" w:styleId="Heading5Char">
    <w:name w:val="Heading 5 Char"/>
    <w:rsid w:val="00AD02E1"/>
    <w:rPr>
      <w:rFonts w:ascii="Cambria" w:eastAsia="Times New Roman" w:hAnsi="Cambria" w:cs="Times New Roman"/>
      <w:color w:val="243F60"/>
    </w:rPr>
  </w:style>
  <w:style w:type="character" w:customStyle="1" w:styleId="Heading1Char2">
    <w:name w:val="Heading 1 Char2"/>
    <w:aliases w:val="BVI Char3,RepHead1 Char1,Heading 1 Char1,BVI Char4"/>
    <w:locked/>
    <w:rsid w:val="00AD02E1"/>
    <w:rPr>
      <w:rFonts w:ascii=".VnTimeH" w:hAnsi=".VnTimeH"/>
      <w:b/>
      <w:sz w:val="26"/>
      <w:lang w:val="fi-FI" w:eastAsia="en-US" w:bidi="ar-SA"/>
    </w:rPr>
  </w:style>
  <w:style w:type="character" w:customStyle="1" w:styleId="Heading2Char1">
    <w:name w:val="Heading 2 Char1"/>
    <w:aliases w:val="BVI2 Char2,Heading 2-BVI Char2,RepHead2 Char1"/>
    <w:locked/>
    <w:rsid w:val="00AD02E1"/>
    <w:rPr>
      <w:rFonts w:ascii=".VnTimeH" w:hAnsi=".VnTimeH"/>
      <w:b/>
      <w:sz w:val="24"/>
      <w:lang w:val="en-US" w:eastAsia="en-US" w:bidi="ar-SA"/>
    </w:rPr>
  </w:style>
  <w:style w:type="character" w:customStyle="1" w:styleId="Heading5Char1">
    <w:name w:val="Heading 5 Char1"/>
    <w:link w:val="Heading5"/>
    <w:locked/>
    <w:rsid w:val="00AD02E1"/>
    <w:rPr>
      <w:rFonts w:eastAsia="Times New Roman" w:cs="Times New Roman"/>
      <w:b/>
      <w:bCs/>
      <w:sz w:val="24"/>
      <w:szCs w:val="24"/>
    </w:rPr>
  </w:style>
  <w:style w:type="character" w:customStyle="1" w:styleId="Heading7Char1">
    <w:name w:val="Heading 7 Char1"/>
    <w:locked/>
    <w:rsid w:val="00AD02E1"/>
    <w:rPr>
      <w:sz w:val="26"/>
      <w:lang w:val="en-US" w:eastAsia="en-US" w:bidi="ar-SA"/>
    </w:rPr>
  </w:style>
  <w:style w:type="table" w:styleId="TableGrid">
    <w:name w:val="Table Grid"/>
    <w:basedOn w:val="TableNormal"/>
    <w:uiPriority w:val="59"/>
    <w:rsid w:val="00C86F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Bold4">
    <w:name w:val="Body text + Bold4"/>
    <w:aliases w:val="Italic5"/>
    <w:rsid w:val="00CA1EBD"/>
    <w:rPr>
      <w:b/>
      <w:bCs/>
      <w:i/>
      <w:iCs/>
      <w:sz w:val="25"/>
      <w:szCs w:val="25"/>
      <w:shd w:val="clear" w:color="auto" w:fill="FFFFFF"/>
      <w:lang w:bidi="ar-SA"/>
    </w:rPr>
  </w:style>
  <w:style w:type="paragraph" w:styleId="BodyTextIndent3">
    <w:name w:val="Body Text Indent 3"/>
    <w:basedOn w:val="Normal"/>
    <w:link w:val="BodyTextIndent3Char"/>
    <w:rsid w:val="007D50BE"/>
    <w:pPr>
      <w:spacing w:after="120" w:line="240" w:lineRule="auto"/>
      <w:ind w:left="360"/>
    </w:pPr>
    <w:rPr>
      <w:rFonts w:ascii=".VnTime" w:eastAsia="Times New Roman" w:hAnsi=".VnTime" w:cs="Times New Roman"/>
      <w:sz w:val="16"/>
      <w:szCs w:val="16"/>
      <w:lang w:val="x-none" w:eastAsia="x-none"/>
    </w:rPr>
  </w:style>
  <w:style w:type="character" w:customStyle="1" w:styleId="BodyTextIndent3Char">
    <w:name w:val="Body Text Indent 3 Char"/>
    <w:link w:val="BodyTextIndent3"/>
    <w:rsid w:val="007D50BE"/>
    <w:rPr>
      <w:rFonts w:ascii=".VnTime" w:eastAsia="Times New Roman" w:hAnsi=".VnTime" w:cs="Times New Roman"/>
      <w:sz w:val="16"/>
      <w:szCs w:val="16"/>
    </w:rPr>
  </w:style>
  <w:style w:type="character" w:styleId="Hyperlink">
    <w:name w:val="Hyperlink"/>
    <w:rsid w:val="004D75C8"/>
    <w:rPr>
      <w:rFonts w:ascii="Arial" w:hAnsi="Arial" w:cs="Arial"/>
      <w:color w:val="0000FF"/>
      <w:sz w:val="26"/>
      <w:szCs w:val="26"/>
      <w:u w:val="single"/>
      <w:lang w:val="en-US" w:eastAsia="en-US" w:bidi="ar-SA"/>
    </w:rPr>
  </w:style>
  <w:style w:type="character" w:customStyle="1" w:styleId="Heading6Char">
    <w:name w:val="Heading 6 Char"/>
    <w:link w:val="Heading6"/>
    <w:rsid w:val="00CC3019"/>
    <w:rPr>
      <w:rFonts w:eastAsia="Times New Roman" w:cs="Times New Roman"/>
      <w:b/>
      <w:bCs/>
      <w:sz w:val="22"/>
    </w:rPr>
  </w:style>
  <w:style w:type="paragraph" w:customStyle="1" w:styleId="Form">
    <w:name w:val="Form"/>
    <w:basedOn w:val="Normal"/>
    <w:link w:val="FormChar"/>
    <w:rsid w:val="009B5015"/>
    <w:pPr>
      <w:tabs>
        <w:tab w:val="left" w:pos="1440"/>
        <w:tab w:val="left" w:pos="2160"/>
        <w:tab w:val="left" w:pos="2880"/>
        <w:tab w:val="right" w:pos="7200"/>
      </w:tabs>
      <w:spacing w:before="80" w:after="80" w:line="264" w:lineRule="auto"/>
      <w:ind w:firstLine="720"/>
      <w:jc w:val="both"/>
    </w:pPr>
    <w:rPr>
      <w:rFonts w:ascii=".VnTime" w:eastAsia="Times New Roman" w:hAnsi=".VnTime" w:cs="Times New Roman"/>
      <w:sz w:val="20"/>
      <w:szCs w:val="24"/>
      <w:lang w:val="en-GB" w:eastAsia="en-GB"/>
    </w:rPr>
  </w:style>
  <w:style w:type="character" w:customStyle="1" w:styleId="FormChar">
    <w:name w:val="Form Char"/>
    <w:link w:val="Form"/>
    <w:rsid w:val="009B5015"/>
    <w:rPr>
      <w:rFonts w:ascii=".VnTime" w:eastAsia="Times New Roman" w:hAnsi=".VnTime" w:cs="Times New Roman"/>
      <w:szCs w:val="24"/>
      <w:lang w:val="en-GB" w:eastAsia="en-GB"/>
    </w:rPr>
  </w:style>
  <w:style w:type="paragraph" w:customStyle="1" w:styleId="CharCharChar">
    <w:name w:val="Char Char Char"/>
    <w:basedOn w:val="Normal"/>
    <w:autoRedefine/>
    <w:rsid w:val="001F468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B5"/>
    <w:pPr>
      <w:spacing w:after="160" w:line="256" w:lineRule="auto"/>
    </w:pPr>
    <w:rPr>
      <w:rFonts w:eastAsiaTheme="minorHAnsi" w:cstheme="minorBidi"/>
      <w:sz w:val="28"/>
      <w:szCs w:val="22"/>
    </w:rPr>
  </w:style>
  <w:style w:type="paragraph" w:styleId="Heading1">
    <w:name w:val="heading 1"/>
    <w:aliases w:val="BVI,RepHead1,Heading 1(Report Only),Chapter,Heading 1(Report Only)1,Chapter1,H1,Header1,Part,contents,h1 chapter heading,proj,proj1,proj5,proj6,proj7,proj8,proj9,proj10,proj11,proj12,proj13,proj14,proj15,proj51,proj61,proj71,proj81,proj91,P"/>
    <w:basedOn w:val="Normal"/>
    <w:next w:val="Normal"/>
    <w:link w:val="Heading1Char"/>
    <w:qFormat/>
    <w:rsid w:val="00117FDE"/>
    <w:pPr>
      <w:keepNext/>
      <w:spacing w:after="0" w:line="240" w:lineRule="auto"/>
      <w:jc w:val="center"/>
      <w:outlineLvl w:val="0"/>
    </w:pPr>
    <w:rPr>
      <w:rFonts w:ascii=".VnTimeH" w:eastAsia="Times New Roman" w:hAnsi=".VnTimeH" w:cs="Times New Roman"/>
      <w:b/>
      <w:sz w:val="20"/>
      <w:szCs w:val="20"/>
      <w:lang w:val="fi-FI" w:eastAsia="x-none"/>
    </w:rPr>
  </w:style>
  <w:style w:type="paragraph" w:styleId="Heading2">
    <w:name w:val="heading 2"/>
    <w:aliases w:val="BVI2,Heading 2-BVI,RepHead2"/>
    <w:basedOn w:val="Normal"/>
    <w:next w:val="Normal"/>
    <w:link w:val="Heading2Char"/>
    <w:qFormat/>
    <w:rsid w:val="00117FDE"/>
    <w:pPr>
      <w:keepNext/>
      <w:spacing w:after="0" w:line="240" w:lineRule="auto"/>
      <w:jc w:val="both"/>
      <w:outlineLvl w:val="1"/>
    </w:pPr>
    <w:rPr>
      <w:rFonts w:eastAsia="Times New Roman" w:cs="Times New Roman"/>
      <w:i/>
      <w:iCs/>
      <w:sz w:val="20"/>
      <w:szCs w:val="24"/>
      <w:lang w:val="x-none" w:eastAsia="x-none"/>
    </w:rPr>
  </w:style>
  <w:style w:type="paragraph" w:styleId="Heading3">
    <w:name w:val="heading 3"/>
    <w:aliases w:val="Level 1 - 1,ASAPHeading 3,h3,H3&lt;------------------,(Appendix Nbr),3 bullet,2,b,bullets,31,32,33,34,35,36,37,38,39,310,311,312,313,314,315,321,331,341,351,361,371,381,391,3101,3111,3121,3131,316,322,332,342,352,362,372,382,392,l3"/>
    <w:basedOn w:val="Normal"/>
    <w:next w:val="Normal"/>
    <w:link w:val="Heading3Char"/>
    <w:qFormat/>
    <w:rsid w:val="00117FDE"/>
    <w:pPr>
      <w:keepNext/>
      <w:spacing w:after="0" w:line="240" w:lineRule="auto"/>
      <w:jc w:val="center"/>
      <w:outlineLvl w:val="2"/>
    </w:pPr>
    <w:rPr>
      <w:rFonts w:ascii=".VnTimeH" w:eastAsia="Times New Roman" w:hAnsi=".VnTimeH" w:cs="Times New Roman"/>
      <w:b/>
      <w:sz w:val="24"/>
      <w:szCs w:val="20"/>
      <w:lang w:val="fi-FI" w:eastAsia="x-none"/>
    </w:rPr>
  </w:style>
  <w:style w:type="paragraph" w:styleId="Heading5">
    <w:name w:val="heading 5"/>
    <w:basedOn w:val="Normal"/>
    <w:next w:val="Normal"/>
    <w:link w:val="Heading5Char1"/>
    <w:qFormat/>
    <w:rsid w:val="00AD02E1"/>
    <w:pPr>
      <w:keepNext/>
      <w:tabs>
        <w:tab w:val="left" w:pos="480"/>
        <w:tab w:val="left" w:pos="2400"/>
      </w:tabs>
      <w:spacing w:after="0" w:line="240" w:lineRule="auto"/>
      <w:jc w:val="both"/>
      <w:outlineLvl w:val="4"/>
    </w:pPr>
    <w:rPr>
      <w:rFonts w:eastAsia="Times New Roman" w:cs="Times New Roman"/>
      <w:b/>
      <w:bCs/>
      <w:sz w:val="24"/>
      <w:szCs w:val="24"/>
      <w:lang w:val="x-none" w:eastAsia="x-none"/>
    </w:rPr>
  </w:style>
  <w:style w:type="paragraph" w:styleId="Heading6">
    <w:name w:val="heading 6"/>
    <w:basedOn w:val="Normal"/>
    <w:next w:val="Normal"/>
    <w:link w:val="Heading6Char"/>
    <w:qFormat/>
    <w:rsid w:val="00CC3019"/>
    <w:pPr>
      <w:spacing w:before="240" w:after="60" w:line="240" w:lineRule="auto"/>
      <w:outlineLvl w:val="5"/>
    </w:pPr>
    <w:rPr>
      <w:rFonts w:eastAsia="Times New Roman" w:cs="Times New Roman"/>
      <w:b/>
      <w:bCs/>
      <w:sz w:val="22"/>
      <w:szCs w:val="20"/>
      <w:lang w:val="x-none" w:eastAsia="x-none"/>
    </w:rPr>
  </w:style>
  <w:style w:type="paragraph" w:styleId="Heading7">
    <w:name w:val="heading 7"/>
    <w:basedOn w:val="Normal"/>
    <w:next w:val="Normal"/>
    <w:link w:val="Heading7Char"/>
    <w:qFormat/>
    <w:rsid w:val="00117FDE"/>
    <w:pPr>
      <w:keepNext/>
      <w:spacing w:after="0" w:line="240" w:lineRule="auto"/>
      <w:jc w:val="center"/>
      <w:outlineLvl w:val="6"/>
    </w:pPr>
    <w:rPr>
      <w:rFonts w:eastAsia="Times New Roman" w:cs="Times New Roman"/>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F"/>
    <w:pPr>
      <w:spacing w:after="200" w:line="276" w:lineRule="auto"/>
      <w:ind w:left="720"/>
      <w:contextualSpacing/>
    </w:pPr>
    <w:rPr>
      <w:rFonts w:eastAsia="Calibri" w:cs="Times New Roman"/>
    </w:rPr>
  </w:style>
  <w:style w:type="character" w:customStyle="1" w:styleId="Bodytext">
    <w:name w:val="Body text_"/>
    <w:link w:val="Bodytext1"/>
    <w:locked/>
    <w:rsid w:val="00F77596"/>
    <w:rPr>
      <w:sz w:val="29"/>
      <w:szCs w:val="29"/>
      <w:shd w:val="clear" w:color="auto" w:fill="FFFFFF"/>
    </w:rPr>
  </w:style>
  <w:style w:type="paragraph" w:customStyle="1" w:styleId="Bodytext1">
    <w:name w:val="Body text1"/>
    <w:basedOn w:val="Normal"/>
    <w:link w:val="Bodytext"/>
    <w:rsid w:val="00F77596"/>
    <w:pPr>
      <w:widowControl w:val="0"/>
      <w:shd w:val="clear" w:color="auto" w:fill="FFFFFF"/>
      <w:spacing w:after="0" w:line="240" w:lineRule="atLeast"/>
      <w:jc w:val="both"/>
    </w:pPr>
    <w:rPr>
      <w:rFonts w:eastAsia="Calibri" w:cs="Times New Roman"/>
      <w:sz w:val="29"/>
      <w:szCs w:val="29"/>
      <w:lang w:val="x-none" w:eastAsia="x-none"/>
    </w:rPr>
  </w:style>
  <w:style w:type="paragraph" w:styleId="BodyTextIndent2">
    <w:name w:val="Body Text Indent 2"/>
    <w:basedOn w:val="Normal"/>
    <w:link w:val="BodyTextIndent2Char"/>
    <w:rsid w:val="00D6198B"/>
    <w:pPr>
      <w:spacing w:after="120" w:line="480" w:lineRule="auto"/>
      <w:ind w:left="360"/>
    </w:pPr>
    <w:rPr>
      <w:rFonts w:ascii=".VnTime" w:eastAsia="Times New Roman" w:hAnsi=".VnTime" w:cs="Times New Roman"/>
      <w:sz w:val="20"/>
      <w:szCs w:val="24"/>
      <w:lang w:val="x-none" w:eastAsia="x-none"/>
    </w:rPr>
  </w:style>
  <w:style w:type="character" w:customStyle="1" w:styleId="BodyTextIndent2Char">
    <w:name w:val="Body Text Indent 2 Char"/>
    <w:link w:val="BodyTextIndent2"/>
    <w:rsid w:val="00D6198B"/>
    <w:rPr>
      <w:rFonts w:ascii=".VnTime" w:eastAsia="Times New Roman" w:hAnsi=".VnTime" w:cs="Times New Roman"/>
      <w:szCs w:val="24"/>
    </w:rPr>
  </w:style>
  <w:style w:type="paragraph" w:styleId="BodyText3">
    <w:name w:val="Body Text 3"/>
    <w:basedOn w:val="Normal"/>
    <w:link w:val="BodyText3Char"/>
    <w:rsid w:val="00D6198B"/>
    <w:pPr>
      <w:spacing w:after="0" w:line="240" w:lineRule="auto"/>
      <w:jc w:val="center"/>
    </w:pPr>
    <w:rPr>
      <w:rFonts w:ascii=".VnTime" w:eastAsia="Times New Roman" w:hAnsi=".VnTime" w:cs="Times New Roman"/>
      <w:b/>
      <w:sz w:val="20"/>
      <w:szCs w:val="24"/>
      <w:lang w:val="x-none" w:eastAsia="x-none"/>
    </w:rPr>
  </w:style>
  <w:style w:type="character" w:customStyle="1" w:styleId="BodyText3Char">
    <w:name w:val="Body Text 3 Char"/>
    <w:link w:val="BodyText3"/>
    <w:rsid w:val="00D6198B"/>
    <w:rPr>
      <w:rFonts w:ascii=".VnTime" w:eastAsia="Times New Roman" w:hAnsi=".VnTime" w:cs="Times New Roman"/>
      <w:b/>
      <w:szCs w:val="24"/>
    </w:rPr>
  </w:style>
  <w:style w:type="paragraph" w:styleId="BodyText2">
    <w:name w:val="Body Text 2"/>
    <w:basedOn w:val="Normal"/>
    <w:link w:val="BodyText2Char"/>
    <w:rsid w:val="00001D31"/>
    <w:pPr>
      <w:spacing w:after="120" w:line="480" w:lineRule="auto"/>
    </w:pPr>
    <w:rPr>
      <w:rFonts w:ascii=".VnTime" w:eastAsia="Times New Roman" w:hAnsi=".VnTime" w:cs="Times New Roman"/>
      <w:sz w:val="20"/>
      <w:szCs w:val="24"/>
      <w:lang w:val="x-none" w:eastAsia="x-none"/>
    </w:rPr>
  </w:style>
  <w:style w:type="character" w:customStyle="1" w:styleId="BodyText2Char">
    <w:name w:val="Body Text 2 Char"/>
    <w:link w:val="BodyText2"/>
    <w:rsid w:val="00001D31"/>
    <w:rPr>
      <w:rFonts w:ascii=".VnTime" w:eastAsia="Times New Roman" w:hAnsi=".VnTime" w:cs="Times New Roman"/>
      <w:szCs w:val="24"/>
    </w:rPr>
  </w:style>
  <w:style w:type="paragraph" w:styleId="Header">
    <w:name w:val="header"/>
    <w:basedOn w:val="Normal"/>
    <w:link w:val="HeaderChar"/>
    <w:uiPriority w:val="99"/>
    <w:unhideWhenUsed/>
    <w:rsid w:val="00E043D4"/>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E043D4"/>
  </w:style>
  <w:style w:type="paragraph" w:styleId="Footer">
    <w:name w:val="footer"/>
    <w:basedOn w:val="Normal"/>
    <w:link w:val="FooterChar"/>
    <w:uiPriority w:val="99"/>
    <w:unhideWhenUsed/>
    <w:rsid w:val="00E043D4"/>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E043D4"/>
  </w:style>
  <w:style w:type="character" w:customStyle="1" w:styleId="Heading1Char">
    <w:name w:val="Heading 1 Char"/>
    <w:aliases w:val="BVI Char,RepHead1 Char,Heading 1(Report Only) Char,Chapter Char,Heading 1(Report Only)1 Char,Chapter1 Char,H1 Char,Header1 Char,Part Char,contents Char,h1 chapter heading Char,proj Char,proj1 Char,proj5 Char,proj6 Char,proj7 Char,P Char"/>
    <w:link w:val="Heading1"/>
    <w:rsid w:val="00117FDE"/>
    <w:rPr>
      <w:rFonts w:ascii=".VnTimeH" w:eastAsia="Times New Roman" w:hAnsi=".VnTimeH" w:cs="Times New Roman"/>
      <w:b/>
      <w:szCs w:val="20"/>
      <w:lang w:val="fi-FI"/>
    </w:rPr>
  </w:style>
  <w:style w:type="character" w:customStyle="1" w:styleId="Heading2Char">
    <w:name w:val="Heading 2 Char"/>
    <w:aliases w:val="BVI2 Char,Heading 2-BVI Char,RepHead2 Char"/>
    <w:link w:val="Heading2"/>
    <w:rsid w:val="00117FDE"/>
    <w:rPr>
      <w:rFonts w:eastAsia="Times New Roman" w:cs="Times New Roman"/>
      <w:i/>
      <w:iCs/>
      <w:szCs w:val="24"/>
    </w:rPr>
  </w:style>
  <w:style w:type="character" w:customStyle="1" w:styleId="Heading3Char">
    <w:name w:val="Heading 3 Char"/>
    <w:aliases w:val="Level 1 - 1 Char,ASAPHeading 3 Char,h3 Char,H3&lt;------------------ Char,(Appendix Nbr) Char,3 bullet Char,2 Char,b Char,bullets Char,31 Char,32 Char,33 Char,34 Char,35 Char,36 Char,37 Char,38 Char,39 Char,310 Char,311 Char,312 Char,l3 Char"/>
    <w:link w:val="Heading3"/>
    <w:rsid w:val="00117FDE"/>
    <w:rPr>
      <w:rFonts w:ascii=".VnTimeH" w:eastAsia="Times New Roman" w:hAnsi=".VnTimeH" w:cs="Times New Roman"/>
      <w:b/>
      <w:sz w:val="24"/>
      <w:szCs w:val="20"/>
      <w:lang w:val="fi-FI"/>
    </w:rPr>
  </w:style>
  <w:style w:type="character" w:customStyle="1" w:styleId="Heading7Char">
    <w:name w:val="Heading 7 Char"/>
    <w:link w:val="Heading7"/>
    <w:rsid w:val="00117FDE"/>
    <w:rPr>
      <w:rFonts w:eastAsia="Times New Roman" w:cs="Times New Roman"/>
      <w:sz w:val="26"/>
      <w:szCs w:val="20"/>
    </w:rPr>
  </w:style>
  <w:style w:type="paragraph" w:styleId="BodyText0">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117FDE"/>
    <w:pPr>
      <w:spacing w:after="120" w:line="240" w:lineRule="auto"/>
    </w:pPr>
    <w:rPr>
      <w:rFonts w:eastAsia="Times New Roman" w:cs="Times New Roman"/>
      <w:sz w:val="20"/>
      <w:szCs w:val="28"/>
      <w:lang w:val="x-none" w:eastAsia="x-none"/>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0"/>
    <w:rsid w:val="00117FDE"/>
    <w:rPr>
      <w:rFonts w:eastAsia="Times New Roman" w:cs="Times New Roman"/>
      <w:szCs w:val="28"/>
    </w:rPr>
  </w:style>
  <w:style w:type="paragraph" w:styleId="NormalWeb">
    <w:name w:val="Normal (Web)"/>
    <w:basedOn w:val="Normal"/>
    <w:uiPriority w:val="99"/>
    <w:unhideWhenUsed/>
    <w:rsid w:val="00E51AA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E7032"/>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link w:val="BalloonText"/>
    <w:uiPriority w:val="99"/>
    <w:semiHidden/>
    <w:rsid w:val="008E7032"/>
    <w:rPr>
      <w:rFonts w:ascii="Tahoma" w:hAnsi="Tahoma" w:cs="Tahoma"/>
      <w:sz w:val="16"/>
      <w:szCs w:val="16"/>
    </w:rPr>
  </w:style>
  <w:style w:type="character" w:customStyle="1" w:styleId="Heading5Char">
    <w:name w:val="Heading 5 Char"/>
    <w:rsid w:val="00AD02E1"/>
    <w:rPr>
      <w:rFonts w:ascii="Cambria" w:eastAsia="Times New Roman" w:hAnsi="Cambria" w:cs="Times New Roman"/>
      <w:color w:val="243F60"/>
    </w:rPr>
  </w:style>
  <w:style w:type="character" w:customStyle="1" w:styleId="Heading1Char2">
    <w:name w:val="Heading 1 Char2"/>
    <w:aliases w:val="BVI Char3,RepHead1 Char1,Heading 1 Char1,BVI Char4"/>
    <w:locked/>
    <w:rsid w:val="00AD02E1"/>
    <w:rPr>
      <w:rFonts w:ascii=".VnTimeH" w:hAnsi=".VnTimeH"/>
      <w:b/>
      <w:sz w:val="26"/>
      <w:lang w:val="fi-FI" w:eastAsia="en-US" w:bidi="ar-SA"/>
    </w:rPr>
  </w:style>
  <w:style w:type="character" w:customStyle="1" w:styleId="Heading2Char1">
    <w:name w:val="Heading 2 Char1"/>
    <w:aliases w:val="BVI2 Char2,Heading 2-BVI Char2,RepHead2 Char1"/>
    <w:locked/>
    <w:rsid w:val="00AD02E1"/>
    <w:rPr>
      <w:rFonts w:ascii=".VnTimeH" w:hAnsi=".VnTimeH"/>
      <w:b/>
      <w:sz w:val="24"/>
      <w:lang w:val="en-US" w:eastAsia="en-US" w:bidi="ar-SA"/>
    </w:rPr>
  </w:style>
  <w:style w:type="character" w:customStyle="1" w:styleId="Heading5Char1">
    <w:name w:val="Heading 5 Char1"/>
    <w:link w:val="Heading5"/>
    <w:locked/>
    <w:rsid w:val="00AD02E1"/>
    <w:rPr>
      <w:rFonts w:eastAsia="Times New Roman" w:cs="Times New Roman"/>
      <w:b/>
      <w:bCs/>
      <w:sz w:val="24"/>
      <w:szCs w:val="24"/>
    </w:rPr>
  </w:style>
  <w:style w:type="character" w:customStyle="1" w:styleId="Heading7Char1">
    <w:name w:val="Heading 7 Char1"/>
    <w:locked/>
    <w:rsid w:val="00AD02E1"/>
    <w:rPr>
      <w:sz w:val="26"/>
      <w:lang w:val="en-US" w:eastAsia="en-US" w:bidi="ar-SA"/>
    </w:rPr>
  </w:style>
  <w:style w:type="table" w:styleId="TableGrid">
    <w:name w:val="Table Grid"/>
    <w:basedOn w:val="TableNormal"/>
    <w:uiPriority w:val="59"/>
    <w:rsid w:val="00C86F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Bold4">
    <w:name w:val="Body text + Bold4"/>
    <w:aliases w:val="Italic5"/>
    <w:rsid w:val="00CA1EBD"/>
    <w:rPr>
      <w:b/>
      <w:bCs/>
      <w:i/>
      <w:iCs/>
      <w:sz w:val="25"/>
      <w:szCs w:val="25"/>
      <w:shd w:val="clear" w:color="auto" w:fill="FFFFFF"/>
      <w:lang w:bidi="ar-SA"/>
    </w:rPr>
  </w:style>
  <w:style w:type="paragraph" w:styleId="BodyTextIndent3">
    <w:name w:val="Body Text Indent 3"/>
    <w:basedOn w:val="Normal"/>
    <w:link w:val="BodyTextIndent3Char"/>
    <w:rsid w:val="007D50BE"/>
    <w:pPr>
      <w:spacing w:after="120" w:line="240" w:lineRule="auto"/>
      <w:ind w:left="360"/>
    </w:pPr>
    <w:rPr>
      <w:rFonts w:ascii=".VnTime" w:eastAsia="Times New Roman" w:hAnsi=".VnTime" w:cs="Times New Roman"/>
      <w:sz w:val="16"/>
      <w:szCs w:val="16"/>
      <w:lang w:val="x-none" w:eastAsia="x-none"/>
    </w:rPr>
  </w:style>
  <w:style w:type="character" w:customStyle="1" w:styleId="BodyTextIndent3Char">
    <w:name w:val="Body Text Indent 3 Char"/>
    <w:link w:val="BodyTextIndent3"/>
    <w:rsid w:val="007D50BE"/>
    <w:rPr>
      <w:rFonts w:ascii=".VnTime" w:eastAsia="Times New Roman" w:hAnsi=".VnTime" w:cs="Times New Roman"/>
      <w:sz w:val="16"/>
      <w:szCs w:val="16"/>
    </w:rPr>
  </w:style>
  <w:style w:type="character" w:styleId="Hyperlink">
    <w:name w:val="Hyperlink"/>
    <w:rsid w:val="004D75C8"/>
    <w:rPr>
      <w:rFonts w:ascii="Arial" w:hAnsi="Arial" w:cs="Arial"/>
      <w:color w:val="0000FF"/>
      <w:sz w:val="26"/>
      <w:szCs w:val="26"/>
      <w:u w:val="single"/>
      <w:lang w:val="en-US" w:eastAsia="en-US" w:bidi="ar-SA"/>
    </w:rPr>
  </w:style>
  <w:style w:type="character" w:customStyle="1" w:styleId="Heading6Char">
    <w:name w:val="Heading 6 Char"/>
    <w:link w:val="Heading6"/>
    <w:rsid w:val="00CC3019"/>
    <w:rPr>
      <w:rFonts w:eastAsia="Times New Roman" w:cs="Times New Roman"/>
      <w:b/>
      <w:bCs/>
      <w:sz w:val="22"/>
    </w:rPr>
  </w:style>
  <w:style w:type="paragraph" w:customStyle="1" w:styleId="Form">
    <w:name w:val="Form"/>
    <w:basedOn w:val="Normal"/>
    <w:link w:val="FormChar"/>
    <w:rsid w:val="009B5015"/>
    <w:pPr>
      <w:tabs>
        <w:tab w:val="left" w:pos="1440"/>
        <w:tab w:val="left" w:pos="2160"/>
        <w:tab w:val="left" w:pos="2880"/>
        <w:tab w:val="right" w:pos="7200"/>
      </w:tabs>
      <w:spacing w:before="80" w:after="80" w:line="264" w:lineRule="auto"/>
      <w:ind w:firstLine="720"/>
      <w:jc w:val="both"/>
    </w:pPr>
    <w:rPr>
      <w:rFonts w:ascii=".VnTime" w:eastAsia="Times New Roman" w:hAnsi=".VnTime" w:cs="Times New Roman"/>
      <w:sz w:val="20"/>
      <w:szCs w:val="24"/>
      <w:lang w:val="en-GB" w:eastAsia="en-GB"/>
    </w:rPr>
  </w:style>
  <w:style w:type="character" w:customStyle="1" w:styleId="FormChar">
    <w:name w:val="Form Char"/>
    <w:link w:val="Form"/>
    <w:rsid w:val="009B5015"/>
    <w:rPr>
      <w:rFonts w:ascii=".VnTime" w:eastAsia="Times New Roman" w:hAnsi=".VnTime" w:cs="Times New Roman"/>
      <w:szCs w:val="24"/>
      <w:lang w:val="en-GB" w:eastAsia="en-GB"/>
    </w:rPr>
  </w:style>
  <w:style w:type="paragraph" w:customStyle="1" w:styleId="CharCharChar">
    <w:name w:val="Char Char Char"/>
    <w:basedOn w:val="Normal"/>
    <w:autoRedefine/>
    <w:rsid w:val="001F468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3772">
      <w:bodyDiv w:val="1"/>
      <w:marLeft w:val="0"/>
      <w:marRight w:val="0"/>
      <w:marTop w:val="0"/>
      <w:marBottom w:val="0"/>
      <w:divBdr>
        <w:top w:val="none" w:sz="0" w:space="0" w:color="auto"/>
        <w:left w:val="none" w:sz="0" w:space="0" w:color="auto"/>
        <w:bottom w:val="none" w:sz="0" w:space="0" w:color="auto"/>
        <w:right w:val="none" w:sz="0" w:space="0" w:color="auto"/>
      </w:divBdr>
    </w:div>
    <w:div w:id="191460863">
      <w:bodyDiv w:val="1"/>
      <w:marLeft w:val="0"/>
      <w:marRight w:val="0"/>
      <w:marTop w:val="0"/>
      <w:marBottom w:val="0"/>
      <w:divBdr>
        <w:top w:val="none" w:sz="0" w:space="0" w:color="auto"/>
        <w:left w:val="none" w:sz="0" w:space="0" w:color="auto"/>
        <w:bottom w:val="none" w:sz="0" w:space="0" w:color="auto"/>
        <w:right w:val="none" w:sz="0" w:space="0" w:color="auto"/>
      </w:divBdr>
    </w:div>
    <w:div w:id="211235999">
      <w:bodyDiv w:val="1"/>
      <w:marLeft w:val="0"/>
      <w:marRight w:val="0"/>
      <w:marTop w:val="0"/>
      <w:marBottom w:val="0"/>
      <w:divBdr>
        <w:top w:val="none" w:sz="0" w:space="0" w:color="auto"/>
        <w:left w:val="none" w:sz="0" w:space="0" w:color="auto"/>
        <w:bottom w:val="none" w:sz="0" w:space="0" w:color="auto"/>
        <w:right w:val="none" w:sz="0" w:space="0" w:color="auto"/>
      </w:divBdr>
    </w:div>
    <w:div w:id="662272367">
      <w:bodyDiv w:val="1"/>
      <w:marLeft w:val="0"/>
      <w:marRight w:val="0"/>
      <w:marTop w:val="0"/>
      <w:marBottom w:val="0"/>
      <w:divBdr>
        <w:top w:val="none" w:sz="0" w:space="0" w:color="auto"/>
        <w:left w:val="none" w:sz="0" w:space="0" w:color="auto"/>
        <w:bottom w:val="none" w:sz="0" w:space="0" w:color="auto"/>
        <w:right w:val="none" w:sz="0" w:space="0" w:color="auto"/>
      </w:divBdr>
    </w:div>
    <w:div w:id="666248612">
      <w:bodyDiv w:val="1"/>
      <w:marLeft w:val="0"/>
      <w:marRight w:val="0"/>
      <w:marTop w:val="0"/>
      <w:marBottom w:val="0"/>
      <w:divBdr>
        <w:top w:val="none" w:sz="0" w:space="0" w:color="auto"/>
        <w:left w:val="none" w:sz="0" w:space="0" w:color="auto"/>
        <w:bottom w:val="none" w:sz="0" w:space="0" w:color="auto"/>
        <w:right w:val="none" w:sz="0" w:space="0" w:color="auto"/>
      </w:divBdr>
    </w:div>
    <w:div w:id="734200052">
      <w:bodyDiv w:val="1"/>
      <w:marLeft w:val="0"/>
      <w:marRight w:val="0"/>
      <w:marTop w:val="0"/>
      <w:marBottom w:val="0"/>
      <w:divBdr>
        <w:top w:val="none" w:sz="0" w:space="0" w:color="auto"/>
        <w:left w:val="none" w:sz="0" w:space="0" w:color="auto"/>
        <w:bottom w:val="none" w:sz="0" w:space="0" w:color="auto"/>
        <w:right w:val="none" w:sz="0" w:space="0" w:color="auto"/>
      </w:divBdr>
    </w:div>
    <w:div w:id="779033215">
      <w:bodyDiv w:val="1"/>
      <w:marLeft w:val="0"/>
      <w:marRight w:val="0"/>
      <w:marTop w:val="0"/>
      <w:marBottom w:val="0"/>
      <w:divBdr>
        <w:top w:val="none" w:sz="0" w:space="0" w:color="auto"/>
        <w:left w:val="none" w:sz="0" w:space="0" w:color="auto"/>
        <w:bottom w:val="none" w:sz="0" w:space="0" w:color="auto"/>
        <w:right w:val="none" w:sz="0" w:space="0" w:color="auto"/>
      </w:divBdr>
    </w:div>
    <w:div w:id="869146725">
      <w:bodyDiv w:val="1"/>
      <w:marLeft w:val="0"/>
      <w:marRight w:val="0"/>
      <w:marTop w:val="0"/>
      <w:marBottom w:val="0"/>
      <w:divBdr>
        <w:top w:val="none" w:sz="0" w:space="0" w:color="auto"/>
        <w:left w:val="none" w:sz="0" w:space="0" w:color="auto"/>
        <w:bottom w:val="none" w:sz="0" w:space="0" w:color="auto"/>
        <w:right w:val="none" w:sz="0" w:space="0" w:color="auto"/>
      </w:divBdr>
    </w:div>
    <w:div w:id="1416247246">
      <w:bodyDiv w:val="1"/>
      <w:marLeft w:val="0"/>
      <w:marRight w:val="0"/>
      <w:marTop w:val="0"/>
      <w:marBottom w:val="0"/>
      <w:divBdr>
        <w:top w:val="none" w:sz="0" w:space="0" w:color="auto"/>
        <w:left w:val="none" w:sz="0" w:space="0" w:color="auto"/>
        <w:bottom w:val="none" w:sz="0" w:space="0" w:color="auto"/>
        <w:right w:val="none" w:sz="0" w:space="0" w:color="auto"/>
      </w:divBdr>
    </w:div>
    <w:div w:id="1440762558">
      <w:bodyDiv w:val="1"/>
      <w:marLeft w:val="0"/>
      <w:marRight w:val="0"/>
      <w:marTop w:val="0"/>
      <w:marBottom w:val="0"/>
      <w:divBdr>
        <w:top w:val="none" w:sz="0" w:space="0" w:color="auto"/>
        <w:left w:val="none" w:sz="0" w:space="0" w:color="auto"/>
        <w:bottom w:val="none" w:sz="0" w:space="0" w:color="auto"/>
        <w:right w:val="none" w:sz="0" w:space="0" w:color="auto"/>
      </w:divBdr>
    </w:div>
    <w:div w:id="1517234061">
      <w:bodyDiv w:val="1"/>
      <w:marLeft w:val="0"/>
      <w:marRight w:val="0"/>
      <w:marTop w:val="0"/>
      <w:marBottom w:val="0"/>
      <w:divBdr>
        <w:top w:val="none" w:sz="0" w:space="0" w:color="auto"/>
        <w:left w:val="none" w:sz="0" w:space="0" w:color="auto"/>
        <w:bottom w:val="none" w:sz="0" w:space="0" w:color="auto"/>
        <w:right w:val="none" w:sz="0" w:space="0" w:color="auto"/>
      </w:divBdr>
    </w:div>
    <w:div w:id="1600337605">
      <w:bodyDiv w:val="1"/>
      <w:marLeft w:val="0"/>
      <w:marRight w:val="0"/>
      <w:marTop w:val="0"/>
      <w:marBottom w:val="0"/>
      <w:divBdr>
        <w:top w:val="none" w:sz="0" w:space="0" w:color="auto"/>
        <w:left w:val="none" w:sz="0" w:space="0" w:color="auto"/>
        <w:bottom w:val="none" w:sz="0" w:space="0" w:color="auto"/>
        <w:right w:val="none" w:sz="0" w:space="0" w:color="auto"/>
      </w:divBdr>
    </w:div>
    <w:div w:id="1939438003">
      <w:bodyDiv w:val="1"/>
      <w:marLeft w:val="0"/>
      <w:marRight w:val="0"/>
      <w:marTop w:val="0"/>
      <w:marBottom w:val="0"/>
      <w:divBdr>
        <w:top w:val="none" w:sz="0" w:space="0" w:color="auto"/>
        <w:left w:val="none" w:sz="0" w:space="0" w:color="auto"/>
        <w:bottom w:val="none" w:sz="0" w:space="0" w:color="auto"/>
        <w:right w:val="none" w:sz="0" w:space="0" w:color="auto"/>
      </w:divBdr>
    </w:div>
    <w:div w:id="19725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B300-2A51-43FD-B999-7DC684E4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6</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14239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VIẾT TRUNG</dc:creator>
  <cp:lastModifiedBy>VNN.R9</cp:lastModifiedBy>
  <cp:revision>123</cp:revision>
  <cp:lastPrinted>2025-08-21T04:26:00Z</cp:lastPrinted>
  <dcterms:created xsi:type="dcterms:W3CDTF">2025-05-30T04:27:00Z</dcterms:created>
  <dcterms:modified xsi:type="dcterms:W3CDTF">2026-01-09T08:46:00Z</dcterms:modified>
</cp:coreProperties>
</file>