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DABA9" w14:textId="77777777" w:rsidR="00A466A5" w:rsidRDefault="00533C5A">
      <w:pPr>
        <w:jc w:val="center"/>
        <w:rPr>
          <w:rFonts w:ascii="Times New Roman Bold" w:hAnsi="Times New Roman Bold"/>
          <w:b/>
        </w:rPr>
      </w:pPr>
      <w:r w:rsidRPr="00653480">
        <w:rPr>
          <w:rFonts w:ascii="Times New Roman Bold" w:hAnsi="Times New Roman Bold"/>
          <w:b/>
        </w:rPr>
        <w:t>BẢNG TỔNG HỢP VÀ GIẢI TRÌNH</w:t>
      </w:r>
      <w:r w:rsidR="002A145E" w:rsidRPr="00653480">
        <w:rPr>
          <w:rFonts w:ascii="Times New Roman Bold" w:hAnsi="Times New Roman Bold"/>
          <w:b/>
        </w:rPr>
        <w:t>,</w:t>
      </w:r>
      <w:r w:rsidRPr="00653480">
        <w:rPr>
          <w:rFonts w:ascii="Times New Roman Bold" w:hAnsi="Times New Roman Bold"/>
          <w:b/>
        </w:rPr>
        <w:t xml:space="preserve"> TIẾP THU Ý KIẾN </w:t>
      </w:r>
      <w:r w:rsidR="00D274F2">
        <w:rPr>
          <w:rFonts w:ascii="Times New Roman Bold" w:hAnsi="Times New Roman Bold"/>
          <w:b/>
        </w:rPr>
        <w:t xml:space="preserve">PHẢN BIỆN </w:t>
      </w:r>
      <w:r w:rsidR="00A466A5">
        <w:rPr>
          <w:rFonts w:ascii="Times New Roman Bold" w:hAnsi="Times New Roman Bold"/>
          <w:b/>
        </w:rPr>
        <w:t xml:space="preserve">XÃ HỘI </w:t>
      </w:r>
    </w:p>
    <w:p w14:paraId="636E2AB1" w14:textId="3829E589" w:rsidR="00D274F2" w:rsidRDefault="00D274F2">
      <w:pPr>
        <w:jc w:val="center"/>
        <w:rPr>
          <w:rFonts w:ascii="Times New Roman Bold" w:hAnsi="Times New Roman Bold"/>
          <w:b/>
        </w:rPr>
      </w:pPr>
      <w:r>
        <w:rPr>
          <w:rFonts w:ascii="Times New Roman Bold" w:hAnsi="Times New Roman Bold"/>
          <w:b/>
        </w:rPr>
        <w:t>CỦA BAN THƯỜNG TRỰC ỦY BAN MẶT TRẬN TỔ QUỐC VIỆT NAM</w:t>
      </w:r>
      <w:r w:rsidR="00A466A5">
        <w:rPr>
          <w:rFonts w:ascii="Times New Roman Bold" w:hAnsi="Times New Roman Bold"/>
          <w:b/>
        </w:rPr>
        <w:t xml:space="preserve"> TỈNH QUẢNG NGÃI</w:t>
      </w:r>
    </w:p>
    <w:p w14:paraId="69455F0F" w14:textId="44614FB1" w:rsidR="008265FC" w:rsidRPr="00653480" w:rsidRDefault="00533C5A" w:rsidP="008265FC">
      <w:pPr>
        <w:tabs>
          <w:tab w:val="center" w:pos="6160"/>
        </w:tabs>
        <w:ind w:left="-79"/>
        <w:jc w:val="center"/>
        <w:rPr>
          <w:b/>
          <w:spacing w:val="-2"/>
        </w:rPr>
      </w:pPr>
      <w:r w:rsidRPr="00653480">
        <w:rPr>
          <w:b/>
          <w:spacing w:val="-2"/>
        </w:rPr>
        <w:t xml:space="preserve">Về nội dung lấy ý </w:t>
      </w:r>
      <w:r w:rsidR="002A145E" w:rsidRPr="00653480">
        <w:rPr>
          <w:b/>
          <w:spacing w:val="-2"/>
        </w:rPr>
        <w:t xml:space="preserve">kiến </w:t>
      </w:r>
      <w:r w:rsidR="00D274F2">
        <w:rPr>
          <w:b/>
          <w:spacing w:val="-2"/>
        </w:rPr>
        <w:t xml:space="preserve">Phản biện </w:t>
      </w:r>
      <w:r w:rsidR="002A145E" w:rsidRPr="00653480">
        <w:rPr>
          <w:b/>
          <w:spacing w:val="-2"/>
        </w:rPr>
        <w:t>đối với</w:t>
      </w:r>
      <w:r w:rsidR="00016DC3" w:rsidRPr="00653480">
        <w:rPr>
          <w:b/>
          <w:spacing w:val="-2"/>
        </w:rPr>
        <w:t xml:space="preserve"> hồ sơ</w:t>
      </w:r>
      <w:r w:rsidR="008265FC" w:rsidRPr="00653480">
        <w:rPr>
          <w:b/>
          <w:spacing w:val="-2"/>
        </w:rPr>
        <w:t xml:space="preserve"> </w:t>
      </w:r>
      <w:r w:rsidR="00A20B2F" w:rsidRPr="00653480">
        <w:rPr>
          <w:b/>
          <w:spacing w:val="-2"/>
        </w:rPr>
        <w:t>D</w:t>
      </w:r>
      <w:r w:rsidR="008265FC" w:rsidRPr="00653480">
        <w:rPr>
          <w:b/>
          <w:spacing w:val="-2"/>
        </w:rPr>
        <w:t xml:space="preserve">ự thảo Nghị quyết của HĐND tỉnh </w:t>
      </w:r>
    </w:p>
    <w:p w14:paraId="524CDB87" w14:textId="119E8FC8" w:rsidR="008D1026" w:rsidRPr="00653480" w:rsidRDefault="008D1026" w:rsidP="008D1026">
      <w:pPr>
        <w:widowControl w:val="0"/>
        <w:jc w:val="center"/>
        <w:rPr>
          <w:rFonts w:eastAsia="Calibri"/>
          <w:b/>
          <w:shd w:val="clear" w:color="auto" w:fill="FFFFFF"/>
        </w:rPr>
      </w:pPr>
      <w:r w:rsidRPr="00653480">
        <w:rPr>
          <w:rFonts w:eastAsia="Calibri"/>
          <w:b/>
          <w:shd w:val="clear" w:color="auto" w:fill="FFFFFF"/>
        </w:rPr>
        <w:t>q</w:t>
      </w:r>
      <w:r w:rsidRPr="00653480">
        <w:rPr>
          <w:rFonts w:eastAsia="Calibri"/>
          <w:b/>
          <w:shd w:val="clear" w:color="auto" w:fill="FFFFFF"/>
          <w:lang w:val="vi-VN"/>
        </w:rPr>
        <w:t>uy định mức hỗ trợ để thực hiện Chương trình Bố trí dân cư các vùng: Thiên</w:t>
      </w:r>
      <w:r w:rsidRPr="00653480">
        <w:rPr>
          <w:rFonts w:eastAsia="Calibri"/>
          <w:b/>
          <w:shd w:val="clear" w:color="auto" w:fill="FFFFFF"/>
        </w:rPr>
        <w:t xml:space="preserve"> </w:t>
      </w:r>
      <w:r w:rsidRPr="00653480">
        <w:rPr>
          <w:rFonts w:eastAsia="Calibri"/>
          <w:b/>
          <w:shd w:val="clear" w:color="auto" w:fill="FFFFFF"/>
          <w:lang w:val="vi-VN"/>
        </w:rPr>
        <w:t xml:space="preserve">tai, đặc biệt khó khăn, </w:t>
      </w:r>
    </w:p>
    <w:p w14:paraId="698EB2A4" w14:textId="77777777" w:rsidR="008D1026" w:rsidRPr="00653480" w:rsidRDefault="008D1026" w:rsidP="008D1026">
      <w:pPr>
        <w:widowControl w:val="0"/>
        <w:jc w:val="center"/>
        <w:rPr>
          <w:rFonts w:eastAsia="Calibri"/>
          <w:b/>
          <w:shd w:val="clear" w:color="auto" w:fill="FFFFFF"/>
        </w:rPr>
      </w:pPr>
      <w:r w:rsidRPr="00653480">
        <w:rPr>
          <w:rFonts w:eastAsia="Calibri"/>
          <w:b/>
          <w:shd w:val="clear" w:color="auto" w:fill="FFFFFF"/>
          <w:lang w:val="vi-VN"/>
        </w:rPr>
        <w:t xml:space="preserve">biên giới, </w:t>
      </w:r>
      <w:r w:rsidRPr="00653480">
        <w:rPr>
          <w:rFonts w:eastAsia="Calibri"/>
          <w:b/>
          <w:shd w:val="clear" w:color="auto" w:fill="FFFFFF"/>
        </w:rPr>
        <w:t xml:space="preserve">hải đảo, </w:t>
      </w:r>
      <w:r w:rsidRPr="00653480">
        <w:rPr>
          <w:rFonts w:eastAsia="Calibri"/>
          <w:b/>
          <w:shd w:val="clear" w:color="auto" w:fill="FFFFFF"/>
          <w:lang w:val="vi-VN"/>
        </w:rPr>
        <w:t xml:space="preserve">dân di cư tự do, khu rừng đặc dụng </w:t>
      </w:r>
      <w:r w:rsidRPr="00653480">
        <w:rPr>
          <w:rFonts w:eastAsia="Calibri"/>
          <w:b/>
          <w:shd w:val="clear" w:color="auto" w:fill="FFFFFF"/>
        </w:rPr>
        <w:t xml:space="preserve">định hướng </w:t>
      </w:r>
    </w:p>
    <w:p w14:paraId="22682D4C" w14:textId="77777777" w:rsidR="008D1026" w:rsidRPr="00653480" w:rsidRDefault="008D1026" w:rsidP="008D1026">
      <w:pPr>
        <w:widowControl w:val="0"/>
        <w:jc w:val="center"/>
        <w:rPr>
          <w:rFonts w:eastAsia="Calibri"/>
          <w:b/>
          <w:shd w:val="clear" w:color="auto" w:fill="FFFFFF"/>
        </w:rPr>
      </w:pPr>
      <w:r w:rsidRPr="00653480">
        <w:rPr>
          <w:rFonts w:eastAsia="Calibri"/>
          <w:b/>
          <w:shd w:val="clear" w:color="auto" w:fill="FFFFFF"/>
        </w:rPr>
        <w:t xml:space="preserve">đến năm </w:t>
      </w:r>
      <w:r w:rsidRPr="00653480">
        <w:rPr>
          <w:rFonts w:eastAsia="Calibri"/>
          <w:b/>
          <w:shd w:val="clear" w:color="auto" w:fill="FFFFFF"/>
          <w:lang w:val="vi-VN"/>
        </w:rPr>
        <w:t>20</w:t>
      </w:r>
      <w:r w:rsidRPr="00653480">
        <w:rPr>
          <w:rFonts w:eastAsia="Calibri"/>
          <w:b/>
          <w:shd w:val="clear" w:color="auto" w:fill="FFFFFF"/>
        </w:rPr>
        <w:t>30</w:t>
      </w:r>
      <w:r w:rsidRPr="00653480">
        <w:rPr>
          <w:rFonts w:eastAsia="Calibri"/>
          <w:b/>
          <w:shd w:val="clear" w:color="auto" w:fill="FFFFFF"/>
          <w:lang w:val="vi-VN"/>
        </w:rPr>
        <w:t xml:space="preserve"> trên địa bàn tỉnh </w:t>
      </w:r>
      <w:r w:rsidRPr="00653480">
        <w:rPr>
          <w:rFonts w:eastAsia="Calibri"/>
          <w:b/>
          <w:shd w:val="clear" w:color="auto" w:fill="FFFFFF"/>
        </w:rPr>
        <w:t>Quảng Ngãi</w:t>
      </w:r>
    </w:p>
    <w:p w14:paraId="44BC2E31" w14:textId="77777777" w:rsidR="00612AF0" w:rsidRPr="00653480" w:rsidRDefault="00533C5A">
      <w:pPr>
        <w:ind w:left="720" w:firstLine="720"/>
        <w:jc w:val="center"/>
        <w:rPr>
          <w:b/>
          <w:spacing w:val="-18"/>
        </w:rPr>
      </w:pPr>
      <w:r w:rsidRPr="00653480">
        <w:rPr>
          <w:b/>
          <w:noProof/>
          <w:spacing w:val="-18"/>
        </w:rPr>
        <mc:AlternateContent>
          <mc:Choice Requires="wps">
            <w:drawing>
              <wp:anchor distT="0" distB="0" distL="114300" distR="114300" simplePos="0" relativeHeight="251659264" behindDoc="0" locked="0" layoutInCell="1" allowOverlap="1" wp14:anchorId="42799F84" wp14:editId="4EE973ED">
                <wp:simplePos x="0" y="0"/>
                <wp:positionH relativeFrom="column">
                  <wp:posOffset>3841750</wp:posOffset>
                </wp:positionH>
                <wp:positionV relativeFrom="paragraph">
                  <wp:posOffset>31115</wp:posOffset>
                </wp:positionV>
                <wp:extent cx="2152015" cy="0"/>
                <wp:effectExtent l="0" t="0" r="0" b="0"/>
                <wp:wrapNone/>
                <wp:docPr id="137144039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015" cy="0"/>
                        </a:xfrm>
                        <a:prstGeom prst="line">
                          <a:avLst/>
                        </a:prstGeom>
                        <a:noFill/>
                        <a:ln w="9525">
                          <a:solidFill>
                            <a:srgbClr val="000000"/>
                          </a:solidFill>
                          <a:round/>
                        </a:ln>
                      </wps:spPr>
                      <wps:bodyPr/>
                    </wps:wsp>
                  </a:graphicData>
                </a:graphic>
              </wp:anchor>
            </w:drawing>
          </mc:Choice>
          <mc:Fallback>
            <w:pict>
              <v:line w14:anchorId="6F1B475F"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02.5pt,2.45pt" to="47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"/>
            </w:pict>
          </mc:Fallback>
        </mc:AlternateContent>
      </w:r>
    </w:p>
    <w:p w14:paraId="0244F4D5" w14:textId="77777777" w:rsidR="00612AF0" w:rsidRPr="00653480" w:rsidRDefault="00533C5A">
      <w:pPr>
        <w:jc w:val="center"/>
        <w:rPr>
          <w:i/>
        </w:rPr>
      </w:pPr>
      <w:r w:rsidRPr="00653480">
        <w:rPr>
          <w:i/>
        </w:rPr>
        <w:t xml:space="preserve">(Kèm theo </w:t>
      </w:r>
      <w:r w:rsidR="002838F5" w:rsidRPr="00653480">
        <w:rPr>
          <w:i/>
        </w:rPr>
        <w:t>Công văn</w:t>
      </w:r>
      <w:r w:rsidR="00FF1944" w:rsidRPr="00653480">
        <w:rPr>
          <w:i/>
        </w:rPr>
        <w:t xml:space="preserve"> </w:t>
      </w:r>
      <w:r w:rsidRPr="00653480">
        <w:rPr>
          <w:i/>
        </w:rPr>
        <w:t>số</w:t>
      </w:r>
      <w:r w:rsidR="00FF1944" w:rsidRPr="00653480">
        <w:rPr>
          <w:i/>
        </w:rPr>
        <w:t xml:space="preserve"> </w:t>
      </w:r>
      <w:r w:rsidR="00973535" w:rsidRPr="00653480">
        <w:rPr>
          <w:i/>
        </w:rPr>
        <w:t xml:space="preserve">        /SNNMT-PTNT </w:t>
      </w:r>
      <w:r w:rsidR="00FF1944" w:rsidRPr="00653480">
        <w:rPr>
          <w:i/>
        </w:rPr>
        <w:t xml:space="preserve"> </w:t>
      </w:r>
      <w:r w:rsidR="002838F5" w:rsidRPr="00653480">
        <w:rPr>
          <w:i/>
        </w:rPr>
        <w:t>ngày       /      /</w:t>
      </w:r>
      <w:r w:rsidRPr="00653480">
        <w:rPr>
          <w:i/>
        </w:rPr>
        <w:t>202</w:t>
      </w:r>
      <w:r w:rsidR="002B48C3" w:rsidRPr="00653480">
        <w:rPr>
          <w:i/>
        </w:rPr>
        <w:t>6</w:t>
      </w:r>
      <w:r w:rsidRPr="00653480">
        <w:rPr>
          <w:i/>
        </w:rPr>
        <w:t xml:space="preserve"> của </w:t>
      </w:r>
      <w:r w:rsidR="00FF1944" w:rsidRPr="00653480">
        <w:rPr>
          <w:i/>
        </w:rPr>
        <w:t>Sở Nông nghiệp và Môi trường</w:t>
      </w:r>
      <w:r w:rsidRPr="00653480">
        <w:rPr>
          <w:i/>
        </w:rPr>
        <w:t>)</w:t>
      </w:r>
    </w:p>
    <w:p w14:paraId="2A71397E" w14:textId="77777777" w:rsidR="00612AF0" w:rsidRPr="00653480" w:rsidRDefault="00612AF0">
      <w:pPr>
        <w:jc w:val="center"/>
      </w:pPr>
    </w:p>
    <w:tbl>
      <w:tblPr>
        <w:tblStyle w:val="TableGrid1"/>
        <w:tblW w:w="4939" w:type="pct"/>
        <w:tblInd w:w="108" w:type="dxa"/>
        <w:tblLayout w:type="fixed"/>
        <w:tblLook w:val="04A0" w:firstRow="1" w:lastRow="0" w:firstColumn="1" w:lastColumn="0" w:noHBand="0" w:noVBand="1"/>
      </w:tblPr>
      <w:tblGrid>
        <w:gridCol w:w="850"/>
        <w:gridCol w:w="8506"/>
        <w:gridCol w:w="5812"/>
      </w:tblGrid>
      <w:tr w:rsidR="00A466A5" w:rsidRPr="00653480" w14:paraId="7BBF30C4" w14:textId="77777777" w:rsidTr="00614DE7">
        <w:trPr>
          <w:trHeight w:val="774"/>
        </w:trPr>
        <w:tc>
          <w:tcPr>
            <w:tcW w:w="280" w:type="pct"/>
            <w:vAlign w:val="center"/>
          </w:tcPr>
          <w:p w14:paraId="54B74D66" w14:textId="77777777" w:rsidR="00A466A5" w:rsidRPr="00653480" w:rsidRDefault="00A466A5">
            <w:pPr>
              <w:spacing w:before="60"/>
              <w:jc w:val="center"/>
              <w:rPr>
                <w:rFonts w:eastAsiaTheme="minorHAnsi"/>
                <w:b/>
                <w:lang w:val="vi-VN"/>
              </w:rPr>
            </w:pPr>
            <w:r w:rsidRPr="00653480">
              <w:rPr>
                <w:rFonts w:eastAsiaTheme="minorHAnsi"/>
                <w:b/>
                <w:lang w:val="vi-VN"/>
              </w:rPr>
              <w:t>STT</w:t>
            </w:r>
          </w:p>
        </w:tc>
        <w:tc>
          <w:tcPr>
            <w:tcW w:w="2804" w:type="pct"/>
            <w:vAlign w:val="center"/>
          </w:tcPr>
          <w:p w14:paraId="6C4EF0D4" w14:textId="5A43A544" w:rsidR="00A466A5" w:rsidRPr="00653480" w:rsidRDefault="00A466A5">
            <w:pPr>
              <w:spacing w:before="60"/>
              <w:jc w:val="center"/>
              <w:rPr>
                <w:rFonts w:eastAsiaTheme="minorHAnsi"/>
                <w:b/>
              </w:rPr>
            </w:pPr>
            <w:r w:rsidRPr="00653480">
              <w:rPr>
                <w:b/>
              </w:rPr>
              <w:t xml:space="preserve">Ý kiến </w:t>
            </w:r>
            <w:r>
              <w:rPr>
                <w:b/>
              </w:rPr>
              <w:t>phản biện</w:t>
            </w:r>
          </w:p>
        </w:tc>
        <w:tc>
          <w:tcPr>
            <w:tcW w:w="1916" w:type="pct"/>
          </w:tcPr>
          <w:p w14:paraId="2B79D3CD" w14:textId="3C139FE8" w:rsidR="00A466A5" w:rsidRPr="00653480" w:rsidRDefault="00A466A5" w:rsidP="001810D3">
            <w:pPr>
              <w:spacing w:before="60"/>
              <w:jc w:val="center"/>
              <w:rPr>
                <w:rFonts w:eastAsiaTheme="minorHAnsi"/>
                <w:b/>
              </w:rPr>
            </w:pPr>
            <w:r w:rsidRPr="00653480">
              <w:rPr>
                <w:b/>
              </w:rPr>
              <w:t xml:space="preserve">Ý kiến tiếp thu, giải trình, chỉnh sửa của </w:t>
            </w:r>
            <w:r>
              <w:rPr>
                <w:b/>
              </w:rPr>
              <w:t>Sở Nông nghiệp và Môi trường</w:t>
            </w:r>
          </w:p>
        </w:tc>
      </w:tr>
      <w:tr w:rsidR="00A466A5" w:rsidRPr="00653480" w14:paraId="17245C39" w14:textId="77777777" w:rsidTr="00614DE7">
        <w:trPr>
          <w:trHeight w:val="565"/>
        </w:trPr>
        <w:tc>
          <w:tcPr>
            <w:tcW w:w="280" w:type="pct"/>
            <w:vAlign w:val="center"/>
          </w:tcPr>
          <w:p w14:paraId="1F30BFEE" w14:textId="14FCD920" w:rsidR="00A466A5" w:rsidRDefault="00952B47" w:rsidP="00E24506">
            <w:pPr>
              <w:spacing w:before="60"/>
              <w:jc w:val="center"/>
              <w:rPr>
                <w:rFonts w:eastAsiaTheme="minorHAnsi"/>
                <w:bCs/>
              </w:rPr>
            </w:pPr>
            <w:r>
              <w:rPr>
                <w:b/>
                <w:spacing w:val="-4"/>
                <w:lang w:val="nl-NL" w:eastAsia="nl-NL"/>
              </w:rPr>
              <w:t>I</w:t>
            </w:r>
            <w:r w:rsidR="00A466A5">
              <w:rPr>
                <w:b/>
                <w:spacing w:val="-4"/>
                <w:lang w:val="nl-NL" w:eastAsia="nl-NL"/>
              </w:rPr>
              <w:t>.</w:t>
            </w:r>
          </w:p>
        </w:tc>
        <w:tc>
          <w:tcPr>
            <w:tcW w:w="4720" w:type="pct"/>
            <w:gridSpan w:val="2"/>
            <w:vAlign w:val="center"/>
          </w:tcPr>
          <w:p w14:paraId="24F64791" w14:textId="08ECEEF0" w:rsidR="00A466A5" w:rsidRDefault="00A466A5" w:rsidP="00A466A5">
            <w:pPr>
              <w:spacing w:before="60"/>
              <w:rPr>
                <w:rFonts w:eastAsiaTheme="minorHAnsi"/>
              </w:rPr>
            </w:pPr>
            <w:r w:rsidRPr="00783701">
              <w:rPr>
                <w:b/>
                <w:spacing w:val="-4"/>
                <w:lang w:val="nl-NL" w:eastAsia="nl-NL"/>
              </w:rPr>
              <w:t>Ý kiến chung</w:t>
            </w:r>
          </w:p>
        </w:tc>
      </w:tr>
      <w:tr w:rsidR="00A466A5" w:rsidRPr="00653480" w14:paraId="3B95C986" w14:textId="77777777" w:rsidTr="00614DE7">
        <w:trPr>
          <w:trHeight w:val="1650"/>
        </w:trPr>
        <w:tc>
          <w:tcPr>
            <w:tcW w:w="280" w:type="pct"/>
            <w:vAlign w:val="center"/>
          </w:tcPr>
          <w:p w14:paraId="00550C94" w14:textId="45DED04F" w:rsidR="00A466A5" w:rsidRDefault="00A466A5" w:rsidP="00E24506">
            <w:pPr>
              <w:spacing w:before="60"/>
              <w:jc w:val="center"/>
              <w:rPr>
                <w:rFonts w:eastAsiaTheme="minorHAnsi"/>
                <w:bCs/>
              </w:rPr>
            </w:pPr>
            <w:r>
              <w:rPr>
                <w:rFonts w:eastAsiaTheme="minorHAnsi"/>
                <w:bCs/>
              </w:rPr>
              <w:t>-</w:t>
            </w:r>
          </w:p>
        </w:tc>
        <w:tc>
          <w:tcPr>
            <w:tcW w:w="2804" w:type="pct"/>
            <w:vAlign w:val="center"/>
          </w:tcPr>
          <w:p w14:paraId="59D047CE" w14:textId="01E322EA" w:rsidR="00A466A5" w:rsidRPr="00A466A5" w:rsidRDefault="00A466A5" w:rsidP="00A466A5">
            <w:pPr>
              <w:suppressAutoHyphens/>
              <w:spacing w:before="120" w:after="120"/>
              <w:ind w:firstLine="32"/>
              <w:jc w:val="both"/>
              <w:rPr>
                <w:sz w:val="24"/>
                <w:szCs w:val="24"/>
              </w:rPr>
            </w:pPr>
            <w:r w:rsidRPr="00783701">
              <w:rPr>
                <w:szCs w:val="24"/>
              </w:rPr>
              <w:t>Bổ sung đánh giá sâu hơn về nhu cầu bố trí dân cư sau khi thực hiện sắp xếp đơn vị hành chính cấp xã; xác định rõ số hộ thuộc diện có nhu cầu bố trí ổn định theo từng nhóm đối tượng để làm cơ sở cân đối nguồn lực thực hiện. Làm rõ hơn khả năng huy động các nguồn vốn lồng ghép từ các Chương trình mục tiêu quốc gia, các chương trình giảm nghèo bền vững, xây dựng nông thôn mới và các nguồn vốn hợp pháp khác nhằm bảo đảm tính khả thi của chính sách. Bổ sung nội dung đánh giá tác động đối với đồng bào dân tộc thiểu số, hộ nghèo, hộ cận nghèo và các địa bàn miền núi nhằm bảo đảm chính sách phát huy hiệu quả, đúng đối tượng.</w:t>
            </w:r>
          </w:p>
        </w:tc>
        <w:tc>
          <w:tcPr>
            <w:tcW w:w="1916" w:type="pct"/>
          </w:tcPr>
          <w:p w14:paraId="265F92F7" w14:textId="4BB02734" w:rsidR="00A466A5" w:rsidRDefault="00A466A5" w:rsidP="00A466A5">
            <w:pPr>
              <w:spacing w:before="60"/>
              <w:jc w:val="both"/>
              <w:rPr>
                <w:rFonts w:eastAsiaTheme="minorHAnsi"/>
              </w:rPr>
            </w:pPr>
            <w:r w:rsidRPr="001A123C">
              <w:rPr>
                <w:rFonts w:eastAsiaTheme="minorHAnsi"/>
                <w:color w:val="000000" w:themeColor="text1"/>
              </w:rPr>
              <w:t>Tiếp thu</w:t>
            </w:r>
            <w:r>
              <w:rPr>
                <w:rFonts w:eastAsiaTheme="minorHAnsi"/>
                <w:color w:val="000000" w:themeColor="text1"/>
              </w:rPr>
              <w:t xml:space="preserve"> ý kiến: Sở Nông nghiệp và Môi trường bổ sung các nội dung này tại Báo cáo tổng kết thi hành Nghị quyết hỗ trợ bố trí dân cư thực hiện trong giai đoạn 2020 - 2025 và đề xuất tham mưu ban hành Nghị quyết thực hiện trong giai đoạn 2026 - 2030.</w:t>
            </w:r>
          </w:p>
        </w:tc>
      </w:tr>
      <w:tr w:rsidR="00A466A5" w:rsidRPr="00653480" w14:paraId="44C384B3" w14:textId="77777777" w:rsidTr="00614DE7">
        <w:trPr>
          <w:trHeight w:val="77"/>
        </w:trPr>
        <w:tc>
          <w:tcPr>
            <w:tcW w:w="280" w:type="pct"/>
            <w:vAlign w:val="center"/>
          </w:tcPr>
          <w:p w14:paraId="325DDAC1" w14:textId="0F9677AA" w:rsidR="00A466A5" w:rsidRDefault="00A466A5" w:rsidP="00E24506">
            <w:pPr>
              <w:spacing w:before="60"/>
              <w:jc w:val="center"/>
              <w:rPr>
                <w:rFonts w:eastAsiaTheme="minorHAnsi"/>
                <w:bCs/>
              </w:rPr>
            </w:pPr>
            <w:r>
              <w:rPr>
                <w:rFonts w:eastAsiaTheme="minorHAnsi"/>
                <w:bCs/>
              </w:rPr>
              <w:t>-</w:t>
            </w:r>
          </w:p>
        </w:tc>
        <w:tc>
          <w:tcPr>
            <w:tcW w:w="2804" w:type="pct"/>
            <w:vAlign w:val="center"/>
          </w:tcPr>
          <w:p w14:paraId="559DF45B" w14:textId="00BEF000" w:rsidR="00A466A5" w:rsidRPr="00783701" w:rsidRDefault="00A466A5" w:rsidP="00A466A5">
            <w:pPr>
              <w:suppressAutoHyphens/>
              <w:spacing w:before="120" w:after="120"/>
              <w:ind w:firstLine="32"/>
              <w:jc w:val="both"/>
              <w:rPr>
                <w:szCs w:val="24"/>
              </w:rPr>
            </w:pPr>
            <w:r w:rsidRPr="00783701">
              <w:rPr>
                <w:color w:val="000000"/>
              </w:rPr>
              <w:t xml:space="preserve">Về đối tượng thụ hưởng chính sách: Đề nghị bổ sung quy định hoặc hướng dẫn cụ thể tiêu chí xác định các đối tượng như: hộ sống trong vùng có nguy cơ thiên tai; hộ thiếu đất sản xuất, thiếu nước sinh hoạt; hộ có đời sống khó khăn; khu vực ô nhiễm môi trường... Việc quy định rõ tiêu chí sẽ tạo sự thống nhất trong quá trình rà soát, bình xét, tránh tình trạng áp dụng không đồng đều giữa các địa phương, hạn chế phát sinh khiếu </w:t>
            </w:r>
            <w:r w:rsidRPr="00783701">
              <w:rPr>
                <w:color w:val="000000"/>
              </w:rPr>
              <w:lastRenderedPageBreak/>
              <w:t>nại, kiến nghị.</w:t>
            </w:r>
          </w:p>
        </w:tc>
        <w:tc>
          <w:tcPr>
            <w:tcW w:w="1916" w:type="pct"/>
          </w:tcPr>
          <w:p w14:paraId="27B42386" w14:textId="0F1D302A" w:rsidR="00A466A5" w:rsidRPr="001A123C" w:rsidRDefault="00A466A5" w:rsidP="00A466A5">
            <w:pPr>
              <w:spacing w:before="60"/>
              <w:jc w:val="center"/>
              <w:rPr>
                <w:rFonts w:eastAsiaTheme="minorHAnsi"/>
                <w:color w:val="000000" w:themeColor="text1"/>
              </w:rPr>
            </w:pPr>
            <w:r>
              <w:rPr>
                <w:rFonts w:eastAsiaTheme="minorHAnsi"/>
              </w:rPr>
              <w:lastRenderedPageBreak/>
              <w:t>Tiếp thu và chỉnh sửa</w:t>
            </w:r>
          </w:p>
        </w:tc>
      </w:tr>
      <w:tr w:rsidR="00A466A5" w:rsidRPr="00653480" w14:paraId="1B56E0AA" w14:textId="77777777" w:rsidTr="00614DE7">
        <w:trPr>
          <w:trHeight w:val="77"/>
        </w:trPr>
        <w:tc>
          <w:tcPr>
            <w:tcW w:w="280" w:type="pct"/>
            <w:vAlign w:val="center"/>
          </w:tcPr>
          <w:p w14:paraId="364DAE43" w14:textId="44B79D7A" w:rsidR="00A466A5" w:rsidRDefault="00A466A5" w:rsidP="00E24506">
            <w:pPr>
              <w:spacing w:before="60"/>
              <w:jc w:val="center"/>
              <w:rPr>
                <w:rFonts w:eastAsiaTheme="minorHAnsi"/>
                <w:bCs/>
              </w:rPr>
            </w:pPr>
            <w:r>
              <w:rPr>
                <w:rFonts w:eastAsiaTheme="minorHAnsi"/>
                <w:bCs/>
              </w:rPr>
              <w:t>-</w:t>
            </w:r>
          </w:p>
        </w:tc>
        <w:tc>
          <w:tcPr>
            <w:tcW w:w="2804" w:type="pct"/>
            <w:vAlign w:val="center"/>
          </w:tcPr>
          <w:p w14:paraId="5D232425" w14:textId="379ED6CE" w:rsidR="00A466A5" w:rsidRPr="00783701" w:rsidRDefault="00A466A5" w:rsidP="00A466A5">
            <w:pPr>
              <w:suppressAutoHyphens/>
              <w:spacing w:before="120" w:after="120"/>
              <w:ind w:firstLine="32"/>
              <w:jc w:val="both"/>
              <w:rPr>
                <w:color w:val="000000"/>
              </w:rPr>
            </w:pPr>
            <w:r w:rsidRPr="00783701">
              <w:rPr>
                <w:color w:val="000000"/>
              </w:rPr>
              <w:t>Về mức hỗ trợ làm nhà ở: Đánh giá lại mức hỗ trợ trên cơ sở mặt bằng giá hiện nay để bảo đảm phù hợp với thực tế; Nghiên cứu cơ chế tạm ứng hoặc hỗ trợ theo tiến độ đối với hộ nghèo, hộ cận nghèo, hộ đồng bào dân tộc thiểu số và các hộ đặc biệt khó khăn, vì đa số các hộ này không có khả năng tự ứng trước toàn bộ kinh phí xây dựng rồi mới nhận hỗ trợ sau khi hoàn thành.</w:t>
            </w:r>
          </w:p>
        </w:tc>
        <w:tc>
          <w:tcPr>
            <w:tcW w:w="1916" w:type="pct"/>
          </w:tcPr>
          <w:p w14:paraId="4599A78E" w14:textId="47880A44" w:rsidR="00A466A5" w:rsidRDefault="00A466A5" w:rsidP="00712963">
            <w:pPr>
              <w:spacing w:before="60"/>
              <w:jc w:val="both"/>
              <w:rPr>
                <w:rFonts w:eastAsiaTheme="minorHAnsi"/>
              </w:rPr>
            </w:pPr>
            <w:r>
              <w:rPr>
                <w:rFonts w:eastAsiaTheme="minorHAnsi"/>
              </w:rPr>
              <w:t>Giải trình: Trong quá trình xây dựng dự thảo Nghị quyết, cơ quan soạn thảo đã kế thừa nội dung hỗ trợ đã được quy định tại Nghị quyết số 29/2023/NQ-HĐND của tỉnh Kon Tum (cũ), bên cạnh đó dự thảo Nghị quyết cũng đã nâng mức hỗ trợ cao hơn so với Nghị quyết số 29/2023/NQ-HĐND</w:t>
            </w:r>
            <w:r w:rsidR="00E42AB0">
              <w:rPr>
                <w:rFonts w:eastAsiaTheme="minorHAnsi"/>
              </w:rPr>
              <w:t>. Ngoài ra, cơ quan soạn thảo cũng</w:t>
            </w:r>
            <w:r>
              <w:rPr>
                <w:rFonts w:eastAsiaTheme="minorHAnsi"/>
              </w:rPr>
              <w:t xml:space="preserve"> đã tham khảo Nghị quyết một số tỉnh bạn để đảm bảo tương đồng mức hỗ trợ.</w:t>
            </w:r>
          </w:p>
          <w:p w14:paraId="282E82A6" w14:textId="77777777" w:rsidR="00A466A5" w:rsidRDefault="00A466A5" w:rsidP="00A466A5">
            <w:pPr>
              <w:spacing w:before="60"/>
              <w:jc w:val="center"/>
              <w:rPr>
                <w:rFonts w:eastAsiaTheme="minorHAnsi"/>
              </w:rPr>
            </w:pPr>
          </w:p>
        </w:tc>
      </w:tr>
      <w:tr w:rsidR="00E42AB0" w:rsidRPr="00653480" w14:paraId="2E0599AF" w14:textId="77777777" w:rsidTr="00614DE7">
        <w:trPr>
          <w:trHeight w:val="77"/>
        </w:trPr>
        <w:tc>
          <w:tcPr>
            <w:tcW w:w="280" w:type="pct"/>
            <w:vAlign w:val="center"/>
          </w:tcPr>
          <w:p w14:paraId="426B4771" w14:textId="6495A31B" w:rsidR="00E42AB0" w:rsidRDefault="00E42AB0" w:rsidP="00E24506">
            <w:pPr>
              <w:spacing w:before="60"/>
              <w:jc w:val="center"/>
              <w:rPr>
                <w:rFonts w:eastAsiaTheme="minorHAnsi"/>
                <w:bCs/>
              </w:rPr>
            </w:pPr>
            <w:r>
              <w:rPr>
                <w:rFonts w:eastAsiaTheme="minorHAnsi"/>
                <w:bCs/>
              </w:rPr>
              <w:t>-</w:t>
            </w:r>
          </w:p>
        </w:tc>
        <w:tc>
          <w:tcPr>
            <w:tcW w:w="2804" w:type="pct"/>
            <w:vAlign w:val="center"/>
          </w:tcPr>
          <w:p w14:paraId="28A08B20" w14:textId="02AD7763" w:rsidR="00E42AB0" w:rsidRPr="00783701" w:rsidRDefault="00E42AB0" w:rsidP="00A466A5">
            <w:pPr>
              <w:suppressAutoHyphens/>
              <w:spacing w:before="120" w:after="120"/>
              <w:ind w:firstLine="32"/>
              <w:jc w:val="both"/>
              <w:rPr>
                <w:color w:val="000000"/>
              </w:rPr>
            </w:pPr>
            <w:r w:rsidRPr="00783701">
              <w:rPr>
                <w:color w:val="000000"/>
              </w:rPr>
              <w:t>Về chính sách ổn định đời sống sau tái định cư: Nghiên cứu bổ sung hoặc lồng ghép với các chương trình khác để hỗ trợ: phát triển sản xuất, tạo sinh kế bền vững; đào tạo nghề, giải quyết việc làm; tiếp cận vốn tín dụng ưu đãi; hỗ trợ giống cây trồng, vật nuôi phù hợp với điều kiện sản xuất tại nơi ở mới.</w:t>
            </w:r>
          </w:p>
        </w:tc>
        <w:tc>
          <w:tcPr>
            <w:tcW w:w="1916" w:type="pct"/>
          </w:tcPr>
          <w:p w14:paraId="320612A2" w14:textId="606BEBA7" w:rsidR="00E42AB0" w:rsidRDefault="00E42AB0" w:rsidP="001B19B3">
            <w:pPr>
              <w:spacing w:before="60"/>
              <w:jc w:val="both"/>
              <w:rPr>
                <w:rFonts w:eastAsiaTheme="minorHAnsi"/>
              </w:rPr>
            </w:pPr>
            <w:r>
              <w:rPr>
                <w:rFonts w:eastAsiaTheme="minorHAnsi"/>
              </w:rPr>
              <w:t>Giữ nguyên dự thảo. Lý do: Các nội dung này đã được quy định tại Thông tư số 24/2023/TT-BNNPTNT và Quyết định số 590/QĐ-TTg.</w:t>
            </w:r>
          </w:p>
        </w:tc>
      </w:tr>
      <w:tr w:rsidR="00E42AB0" w:rsidRPr="00653480" w14:paraId="1A4E6E6F" w14:textId="77777777" w:rsidTr="00614DE7">
        <w:trPr>
          <w:trHeight w:val="77"/>
        </w:trPr>
        <w:tc>
          <w:tcPr>
            <w:tcW w:w="280" w:type="pct"/>
            <w:vAlign w:val="center"/>
          </w:tcPr>
          <w:p w14:paraId="57253B76" w14:textId="387A0F0A" w:rsidR="00E42AB0" w:rsidRDefault="00E42AB0" w:rsidP="00E24506">
            <w:pPr>
              <w:spacing w:before="60"/>
              <w:jc w:val="center"/>
              <w:rPr>
                <w:rFonts w:eastAsiaTheme="minorHAnsi"/>
                <w:bCs/>
              </w:rPr>
            </w:pPr>
            <w:r>
              <w:rPr>
                <w:rFonts w:eastAsiaTheme="minorHAnsi"/>
                <w:bCs/>
              </w:rPr>
              <w:t>-</w:t>
            </w:r>
          </w:p>
        </w:tc>
        <w:tc>
          <w:tcPr>
            <w:tcW w:w="2804" w:type="pct"/>
            <w:vAlign w:val="center"/>
          </w:tcPr>
          <w:p w14:paraId="4A6705CB" w14:textId="32D0B988" w:rsidR="00E42AB0" w:rsidRPr="00783701" w:rsidRDefault="00E42AB0" w:rsidP="00A466A5">
            <w:pPr>
              <w:suppressAutoHyphens/>
              <w:spacing w:before="120" w:after="120"/>
              <w:ind w:firstLine="32"/>
              <w:jc w:val="both"/>
              <w:rPr>
                <w:color w:val="000000"/>
              </w:rPr>
            </w:pPr>
            <w:r w:rsidRPr="00783701">
              <w:rPr>
                <w:color w:val="000000"/>
              </w:rPr>
              <w:t>Về hạ tầng khu tái định cư: Đề nghị quan tâm đầu tư đồng bộ các công trình thiết yếu như giao thông, điện, nước sạch, trường học, trạm y tế, hạ tầng viễn thông và các thiết chế văn hóa trước hoặc đồng thời với việc bố trí dân cư, tránh tình trạng người dân đã chuyển đến nơi ở mới nhưng điều kiện sinh hoạt còn nhiều khó khăn.</w:t>
            </w:r>
          </w:p>
        </w:tc>
        <w:tc>
          <w:tcPr>
            <w:tcW w:w="1916" w:type="pct"/>
          </w:tcPr>
          <w:p w14:paraId="55D42EFD" w14:textId="6A7E02AB" w:rsidR="00E42AB0" w:rsidRDefault="00E42AB0" w:rsidP="00E42AB0">
            <w:pPr>
              <w:spacing w:before="60"/>
              <w:jc w:val="both"/>
              <w:rPr>
                <w:rFonts w:eastAsiaTheme="minorHAnsi"/>
              </w:rPr>
            </w:pPr>
            <w:r>
              <w:rPr>
                <w:rFonts w:eastAsiaTheme="minorHAnsi"/>
              </w:rPr>
              <w:t xml:space="preserve">Giữ nguyên dự thảo. Lý do: Các nội dung này đã được quy định tại </w:t>
            </w:r>
            <w:r w:rsidR="00614DE7">
              <w:rPr>
                <w:rFonts w:eastAsiaTheme="minorHAnsi"/>
              </w:rPr>
              <w:t xml:space="preserve">Điều 8 </w:t>
            </w:r>
            <w:r>
              <w:rPr>
                <w:rFonts w:eastAsiaTheme="minorHAnsi"/>
              </w:rPr>
              <w:t>Thông tư số 24/2023/TT-BNNPTNT.</w:t>
            </w:r>
          </w:p>
          <w:p w14:paraId="6D56141C" w14:textId="77777777" w:rsidR="00E42AB0" w:rsidRDefault="00E42AB0" w:rsidP="00E42AB0">
            <w:pPr>
              <w:spacing w:before="60"/>
              <w:jc w:val="both"/>
              <w:rPr>
                <w:rFonts w:eastAsiaTheme="minorHAnsi"/>
              </w:rPr>
            </w:pPr>
          </w:p>
        </w:tc>
      </w:tr>
      <w:tr w:rsidR="00E42AB0" w:rsidRPr="00653480" w14:paraId="2848E700" w14:textId="77777777" w:rsidTr="00614DE7">
        <w:trPr>
          <w:trHeight w:val="77"/>
        </w:trPr>
        <w:tc>
          <w:tcPr>
            <w:tcW w:w="280" w:type="pct"/>
            <w:vAlign w:val="center"/>
          </w:tcPr>
          <w:p w14:paraId="022763F9" w14:textId="318C3537" w:rsidR="00E42AB0" w:rsidRDefault="00E42AB0" w:rsidP="00E24506">
            <w:pPr>
              <w:spacing w:before="60"/>
              <w:jc w:val="center"/>
              <w:rPr>
                <w:rFonts w:eastAsiaTheme="minorHAnsi"/>
                <w:bCs/>
              </w:rPr>
            </w:pPr>
            <w:r>
              <w:rPr>
                <w:rFonts w:eastAsiaTheme="minorHAnsi"/>
                <w:bCs/>
              </w:rPr>
              <w:t>-</w:t>
            </w:r>
          </w:p>
        </w:tc>
        <w:tc>
          <w:tcPr>
            <w:tcW w:w="2804" w:type="pct"/>
            <w:vAlign w:val="center"/>
          </w:tcPr>
          <w:p w14:paraId="3C32FBFB" w14:textId="045A314C" w:rsidR="00E42AB0" w:rsidRPr="00783701" w:rsidRDefault="00E42AB0" w:rsidP="00A466A5">
            <w:pPr>
              <w:suppressAutoHyphens/>
              <w:spacing w:before="120" w:after="120"/>
              <w:ind w:firstLine="32"/>
              <w:jc w:val="both"/>
              <w:rPr>
                <w:color w:val="000000"/>
              </w:rPr>
            </w:pPr>
            <w:r w:rsidRPr="00783701">
              <w:rPr>
                <w:color w:val="000000"/>
              </w:rPr>
              <w:t xml:space="preserve">Về công khai, minh bạch trong tổ chức thực hiện: Đề nghị bổ sung quy định về việc công khai danh sách đối tượng được hỗ trợ, mức hỗ trợ và kết quả giải ngân tại trụ sở UBND cấp xã, nhà sinh hoạt cộng đồng hoặc trên cổng thông tin điện tử của địa phương (nếu có), nhằm tạo điều kiện để Nhân dân theo dõi, giám sát và bảo đảm công bằng trong thực hiện </w:t>
            </w:r>
            <w:r w:rsidRPr="00783701">
              <w:rPr>
                <w:color w:val="000000"/>
              </w:rPr>
              <w:lastRenderedPageBreak/>
              <w:t>chính sách.</w:t>
            </w:r>
          </w:p>
        </w:tc>
        <w:tc>
          <w:tcPr>
            <w:tcW w:w="1916" w:type="pct"/>
          </w:tcPr>
          <w:p w14:paraId="0AF9B2B1" w14:textId="198E274A" w:rsidR="00E42AB0" w:rsidRDefault="00E42AB0" w:rsidP="00E42AB0">
            <w:pPr>
              <w:spacing w:before="60"/>
              <w:jc w:val="both"/>
              <w:rPr>
                <w:rFonts w:eastAsiaTheme="minorHAnsi"/>
              </w:rPr>
            </w:pPr>
            <w:r>
              <w:rPr>
                <w:rFonts w:eastAsiaTheme="minorHAnsi"/>
              </w:rPr>
              <w:lastRenderedPageBreak/>
              <w:t>Giữ nguyên dự thảo. Lý do: Đã được quy định tại Điều 10 Thông tư số 24/2023/TT-BNNPTNT.</w:t>
            </w:r>
          </w:p>
        </w:tc>
      </w:tr>
      <w:tr w:rsidR="00E42AB0" w:rsidRPr="00653480" w14:paraId="2CF548C8" w14:textId="77777777" w:rsidTr="00614DE7">
        <w:trPr>
          <w:trHeight w:val="77"/>
        </w:trPr>
        <w:tc>
          <w:tcPr>
            <w:tcW w:w="280" w:type="pct"/>
            <w:vAlign w:val="center"/>
          </w:tcPr>
          <w:p w14:paraId="6A93C570" w14:textId="7FB50CC9" w:rsidR="00E42AB0" w:rsidRDefault="00E42AB0" w:rsidP="00E24506">
            <w:pPr>
              <w:spacing w:before="60"/>
              <w:jc w:val="center"/>
              <w:rPr>
                <w:rFonts w:eastAsiaTheme="minorHAnsi"/>
                <w:bCs/>
              </w:rPr>
            </w:pPr>
            <w:r>
              <w:rPr>
                <w:rFonts w:eastAsiaTheme="minorHAnsi"/>
                <w:bCs/>
              </w:rPr>
              <w:t>-</w:t>
            </w:r>
          </w:p>
        </w:tc>
        <w:tc>
          <w:tcPr>
            <w:tcW w:w="2804" w:type="pct"/>
            <w:vAlign w:val="center"/>
          </w:tcPr>
          <w:p w14:paraId="420A3912" w14:textId="4447C0D9" w:rsidR="00E42AB0" w:rsidRPr="00783701" w:rsidRDefault="00E42AB0" w:rsidP="00A466A5">
            <w:pPr>
              <w:suppressAutoHyphens/>
              <w:spacing w:before="120" w:after="120"/>
              <w:ind w:firstLine="32"/>
              <w:jc w:val="both"/>
              <w:rPr>
                <w:color w:val="000000"/>
              </w:rPr>
            </w:pPr>
            <w:r w:rsidRPr="00783701">
              <w:rPr>
                <w:color w:val="000000"/>
              </w:rPr>
              <w:t>Đề nghị giao trách nhiệm cho UBND cấp xã chủ trì phối hợp với Ban Công tác Mặt trận ở khu dân cư trong việc rà soát, xác nhận đối tượng, tổ chức lấy ý kiến cộng đồng dân cư trước khi trình cấp có thẩm quyền phê duyệt.</w:t>
            </w:r>
          </w:p>
        </w:tc>
        <w:tc>
          <w:tcPr>
            <w:tcW w:w="1916" w:type="pct"/>
          </w:tcPr>
          <w:p w14:paraId="1D3C4A26" w14:textId="6CF4397F" w:rsidR="00E42AB0" w:rsidRDefault="00E42AB0" w:rsidP="00E42AB0">
            <w:pPr>
              <w:spacing w:before="60"/>
              <w:jc w:val="both"/>
              <w:rPr>
                <w:rFonts w:eastAsiaTheme="minorHAnsi"/>
              </w:rPr>
            </w:pPr>
          </w:p>
        </w:tc>
      </w:tr>
      <w:tr w:rsidR="000E0EC3" w:rsidRPr="00653480" w14:paraId="6D15AFC9" w14:textId="77777777" w:rsidTr="00614DE7">
        <w:trPr>
          <w:trHeight w:val="77"/>
        </w:trPr>
        <w:tc>
          <w:tcPr>
            <w:tcW w:w="280" w:type="pct"/>
            <w:vAlign w:val="center"/>
          </w:tcPr>
          <w:p w14:paraId="13CE917B" w14:textId="18EF3DF3" w:rsidR="000E0EC3" w:rsidRDefault="000E0EC3" w:rsidP="000E0EC3">
            <w:pPr>
              <w:spacing w:before="60"/>
              <w:jc w:val="center"/>
              <w:rPr>
                <w:rFonts w:eastAsiaTheme="minorHAnsi"/>
                <w:bCs/>
              </w:rPr>
            </w:pPr>
            <w:r>
              <w:rPr>
                <w:rFonts w:eastAsiaTheme="minorHAnsi"/>
                <w:bCs/>
              </w:rPr>
              <w:t>-</w:t>
            </w:r>
          </w:p>
        </w:tc>
        <w:tc>
          <w:tcPr>
            <w:tcW w:w="2804" w:type="pct"/>
            <w:vAlign w:val="center"/>
          </w:tcPr>
          <w:p w14:paraId="76AFDC6B" w14:textId="49854685" w:rsidR="000E0EC3" w:rsidRPr="00783701" w:rsidRDefault="000E0EC3" w:rsidP="000E0EC3">
            <w:pPr>
              <w:suppressAutoHyphens/>
              <w:spacing w:before="120" w:after="120"/>
              <w:ind w:firstLine="32"/>
              <w:jc w:val="both"/>
              <w:rPr>
                <w:color w:val="000000"/>
              </w:rPr>
            </w:pPr>
            <w:r w:rsidRPr="00783701">
              <w:t>Nghiên cứu bổ sung cơ chế phối hợp giữa UBND các cấp với Ủy ban MTTQ Việt Nam và các tổ chức chính trị - xã hội trong việc tuyên truyền, vận động Nhân dân, giám sát quá trình rà soát, bình xét đối tượng và tổ chức thực hiện chính sách; qua đó góp phần bảo đảm việc hỗ trợ đúng đối tượng, công khai, minh bạch và tạo sự đồng thuận trong Nhân dân.</w:t>
            </w:r>
          </w:p>
        </w:tc>
        <w:tc>
          <w:tcPr>
            <w:tcW w:w="1916" w:type="pct"/>
          </w:tcPr>
          <w:p w14:paraId="53A7F2AD" w14:textId="5D53A17A" w:rsidR="000E0EC3" w:rsidRDefault="000E0EC3" w:rsidP="000E0EC3">
            <w:pPr>
              <w:spacing w:before="60"/>
              <w:jc w:val="both"/>
              <w:rPr>
                <w:rFonts w:eastAsiaTheme="minorHAnsi"/>
              </w:rPr>
            </w:pPr>
            <w:r>
              <w:rPr>
                <w:rFonts w:eastAsiaTheme="minorHAnsi"/>
              </w:rPr>
              <w:t>Giữ nguyên dự thảo. Lý do: Đã được quy định tại Điều 10 Thông tư số 24/2023/TT-BNNPTNT.</w:t>
            </w:r>
          </w:p>
        </w:tc>
      </w:tr>
      <w:tr w:rsidR="000E0EC3" w:rsidRPr="00653480" w14:paraId="2065915F" w14:textId="77777777" w:rsidTr="00614DE7">
        <w:trPr>
          <w:trHeight w:val="77"/>
        </w:trPr>
        <w:tc>
          <w:tcPr>
            <w:tcW w:w="280" w:type="pct"/>
            <w:vAlign w:val="center"/>
          </w:tcPr>
          <w:p w14:paraId="2E25DE55" w14:textId="40C00BEE" w:rsidR="000E0EC3" w:rsidRDefault="00952B47" w:rsidP="000E0EC3">
            <w:pPr>
              <w:spacing w:before="60"/>
              <w:jc w:val="center"/>
              <w:rPr>
                <w:rFonts w:eastAsiaTheme="minorHAnsi"/>
                <w:bCs/>
              </w:rPr>
            </w:pPr>
            <w:r>
              <w:rPr>
                <w:b/>
                <w:bCs/>
                <w:color w:val="000000"/>
              </w:rPr>
              <w:t>II</w:t>
            </w:r>
            <w:r w:rsidR="000E0EC3" w:rsidRPr="00224E99">
              <w:rPr>
                <w:b/>
                <w:bCs/>
                <w:color w:val="000000"/>
              </w:rPr>
              <w:t>.</w:t>
            </w:r>
          </w:p>
        </w:tc>
        <w:tc>
          <w:tcPr>
            <w:tcW w:w="4720" w:type="pct"/>
            <w:gridSpan w:val="2"/>
            <w:vAlign w:val="center"/>
          </w:tcPr>
          <w:p w14:paraId="111CFEBF" w14:textId="6B26E601" w:rsidR="000E0EC3" w:rsidRDefault="000E0EC3" w:rsidP="000E0EC3">
            <w:pPr>
              <w:spacing w:before="60"/>
              <w:jc w:val="both"/>
              <w:rPr>
                <w:rFonts w:eastAsiaTheme="minorHAnsi"/>
              </w:rPr>
            </w:pPr>
            <w:r w:rsidRPr="00224E99">
              <w:rPr>
                <w:b/>
                <w:bCs/>
                <w:color w:val="000000"/>
              </w:rPr>
              <w:t>Ý kiến cụ thể</w:t>
            </w:r>
          </w:p>
        </w:tc>
      </w:tr>
      <w:tr w:rsidR="00952B47" w:rsidRPr="00653480" w14:paraId="2F80F8AB" w14:textId="77777777" w:rsidTr="00614DE7">
        <w:trPr>
          <w:trHeight w:val="77"/>
        </w:trPr>
        <w:tc>
          <w:tcPr>
            <w:tcW w:w="280" w:type="pct"/>
            <w:vAlign w:val="center"/>
          </w:tcPr>
          <w:p w14:paraId="16FD265B" w14:textId="36EA19A8" w:rsidR="00952B47" w:rsidRDefault="00952B47" w:rsidP="000E0EC3">
            <w:pPr>
              <w:spacing w:before="60"/>
              <w:jc w:val="center"/>
              <w:rPr>
                <w:b/>
                <w:i/>
              </w:rPr>
            </w:pPr>
            <w:r>
              <w:rPr>
                <w:b/>
                <w:i/>
              </w:rPr>
              <w:t>1.</w:t>
            </w:r>
          </w:p>
        </w:tc>
        <w:tc>
          <w:tcPr>
            <w:tcW w:w="2804" w:type="pct"/>
            <w:vAlign w:val="center"/>
          </w:tcPr>
          <w:p w14:paraId="08B532C6" w14:textId="1A7FCF00" w:rsidR="00952B47" w:rsidRPr="00224E99" w:rsidRDefault="00952B47" w:rsidP="000E0EC3">
            <w:pPr>
              <w:widowControl w:val="0"/>
              <w:spacing w:after="120"/>
              <w:jc w:val="both"/>
              <w:rPr>
                <w:b/>
                <w:i/>
              </w:rPr>
            </w:pPr>
            <w:r>
              <w:rPr>
                <w:b/>
                <w:i/>
              </w:rPr>
              <w:t>Ý kiến 1</w:t>
            </w:r>
          </w:p>
        </w:tc>
        <w:tc>
          <w:tcPr>
            <w:tcW w:w="1916" w:type="pct"/>
          </w:tcPr>
          <w:p w14:paraId="2A6994DF" w14:textId="77777777" w:rsidR="00952B47" w:rsidRDefault="00952B47" w:rsidP="000E0EC3">
            <w:pPr>
              <w:spacing w:before="60"/>
              <w:jc w:val="both"/>
              <w:rPr>
                <w:rFonts w:eastAsiaTheme="minorHAnsi"/>
              </w:rPr>
            </w:pPr>
          </w:p>
        </w:tc>
      </w:tr>
      <w:tr w:rsidR="000E0EC3" w:rsidRPr="00653480" w14:paraId="64733597" w14:textId="77777777" w:rsidTr="00614DE7">
        <w:trPr>
          <w:trHeight w:val="77"/>
        </w:trPr>
        <w:tc>
          <w:tcPr>
            <w:tcW w:w="280" w:type="pct"/>
            <w:vAlign w:val="center"/>
          </w:tcPr>
          <w:p w14:paraId="1F15C519" w14:textId="24CE7A79" w:rsidR="000E0EC3" w:rsidRDefault="000E0EC3" w:rsidP="000E0EC3">
            <w:pPr>
              <w:spacing w:before="60"/>
              <w:jc w:val="center"/>
              <w:rPr>
                <w:rFonts w:eastAsiaTheme="minorHAnsi"/>
                <w:bCs/>
              </w:rPr>
            </w:pPr>
            <w:r>
              <w:rPr>
                <w:b/>
                <w:i/>
              </w:rPr>
              <w:t>a)</w:t>
            </w:r>
          </w:p>
        </w:tc>
        <w:tc>
          <w:tcPr>
            <w:tcW w:w="2804" w:type="pct"/>
            <w:vAlign w:val="center"/>
          </w:tcPr>
          <w:p w14:paraId="21370CDA" w14:textId="2BD1435F" w:rsidR="000E0EC3" w:rsidRPr="000E0EC3" w:rsidRDefault="000E0EC3" w:rsidP="000E0EC3">
            <w:pPr>
              <w:widowControl w:val="0"/>
              <w:spacing w:after="120"/>
              <w:jc w:val="both"/>
              <w:rPr>
                <w:b/>
                <w:i/>
              </w:rPr>
            </w:pPr>
            <w:r w:rsidRPr="00224E99">
              <w:rPr>
                <w:b/>
                <w:i/>
              </w:rPr>
              <w:t>Góp ý với dự thảo Tờ trình:</w:t>
            </w:r>
          </w:p>
        </w:tc>
        <w:tc>
          <w:tcPr>
            <w:tcW w:w="1916" w:type="pct"/>
          </w:tcPr>
          <w:p w14:paraId="57F4C695" w14:textId="77777777" w:rsidR="000E0EC3" w:rsidRDefault="000E0EC3" w:rsidP="000E0EC3">
            <w:pPr>
              <w:spacing w:before="60"/>
              <w:jc w:val="both"/>
              <w:rPr>
                <w:rFonts w:eastAsiaTheme="minorHAnsi"/>
              </w:rPr>
            </w:pPr>
          </w:p>
        </w:tc>
      </w:tr>
      <w:tr w:rsidR="000E0EC3" w:rsidRPr="00653480" w14:paraId="26064F37" w14:textId="77777777" w:rsidTr="00614DE7">
        <w:trPr>
          <w:trHeight w:val="77"/>
        </w:trPr>
        <w:tc>
          <w:tcPr>
            <w:tcW w:w="280" w:type="pct"/>
            <w:vAlign w:val="center"/>
          </w:tcPr>
          <w:p w14:paraId="1951E14A" w14:textId="00EA919E" w:rsidR="000E0EC3" w:rsidRPr="000E0EC3" w:rsidRDefault="000E0EC3" w:rsidP="000E0EC3">
            <w:pPr>
              <w:spacing w:before="60"/>
              <w:jc w:val="center"/>
              <w:rPr>
                <w:bCs/>
                <w:iCs/>
              </w:rPr>
            </w:pPr>
            <w:r w:rsidRPr="000E0EC3">
              <w:rPr>
                <w:bCs/>
                <w:iCs/>
              </w:rPr>
              <w:t>-</w:t>
            </w:r>
          </w:p>
        </w:tc>
        <w:tc>
          <w:tcPr>
            <w:tcW w:w="2804" w:type="pct"/>
            <w:vAlign w:val="center"/>
          </w:tcPr>
          <w:p w14:paraId="753CA4CD" w14:textId="5E9DDB9C" w:rsidR="000E0EC3" w:rsidRPr="00224E99" w:rsidRDefault="000E0EC3" w:rsidP="000E0EC3">
            <w:pPr>
              <w:widowControl w:val="0"/>
              <w:spacing w:after="120"/>
              <w:jc w:val="both"/>
              <w:rPr>
                <w:b/>
                <w:i/>
              </w:rPr>
            </w:pPr>
            <w:r w:rsidRPr="00224E99">
              <w:rPr>
                <w:b/>
                <w:bCs/>
              </w:rPr>
              <w:t>Phạm vi điều chỉnh:</w:t>
            </w:r>
            <w:r w:rsidRPr="00224E99">
              <w:t xml:space="preserve"> Đoạn văn mở đầu của phạm vi điều chỉnh nêu: </w:t>
            </w:r>
            <w:r w:rsidRPr="00224E99">
              <w:rPr>
                <w:i/>
                <w:iCs/>
              </w:rPr>
              <w:t>"Nghị quyết này quy định mức hỗ trợ từ nguồn ngân sách nhà nước để thực hiện chương trình bố trí dân cư các vùng:..."</w:t>
            </w:r>
            <w:r w:rsidRPr="00224E99">
              <w:t xml:space="preserve">. Viết như trên là quá chung chung, dẫn đến phạm vi điều chỉnh chưa xác định rõ được việc quy định định mức hỗ trợ cho các nội dung cụ thể nào. </w:t>
            </w:r>
            <w:r w:rsidRPr="00224E99">
              <w:rPr>
                <w:b/>
                <w:bCs/>
              </w:rPr>
              <w:t>Đề xuất:</w:t>
            </w:r>
            <w:r w:rsidRPr="00224E99">
              <w:t xml:space="preserve"> Bổ sung nội dung được hỗ trợ cụ thể (được quy định tại điểm c khoản 2 Điều 7) vào tiếp sau cụm từ "quy định mức hỗ trợ". Cụ thể là: </w:t>
            </w:r>
            <w:r w:rsidRPr="00224E99">
              <w:rPr>
                <w:i/>
                <w:iCs/>
              </w:rPr>
              <w:t>(Nghị quyết này quy định mức hỗ trợ về nhà ở, khai hoang (nếu có), lương thực...)</w:t>
            </w:r>
            <w:r w:rsidRPr="00224E99">
              <w:t>.</w:t>
            </w:r>
          </w:p>
        </w:tc>
        <w:tc>
          <w:tcPr>
            <w:tcW w:w="1916" w:type="pct"/>
          </w:tcPr>
          <w:p w14:paraId="328B5345" w14:textId="4AE2AC79" w:rsidR="000E0EC3" w:rsidRDefault="000E0EC3" w:rsidP="000E0EC3">
            <w:pPr>
              <w:spacing w:before="60"/>
              <w:jc w:val="both"/>
              <w:rPr>
                <w:rFonts w:eastAsiaTheme="minorHAnsi"/>
              </w:rPr>
            </w:pPr>
            <w:r>
              <w:rPr>
                <w:rFonts w:eastAsiaTheme="minorHAnsi"/>
              </w:rPr>
              <w:t>Giữ nguyên dự thảo. Lý do: Từng nội dung hỗ trợ đã được cụ thể hóa trong dự thảo Nghị quyết.</w:t>
            </w:r>
          </w:p>
        </w:tc>
      </w:tr>
      <w:tr w:rsidR="000E0EC3" w:rsidRPr="00653480" w14:paraId="38CE0B8B" w14:textId="77777777" w:rsidTr="00614DE7">
        <w:trPr>
          <w:trHeight w:val="77"/>
        </w:trPr>
        <w:tc>
          <w:tcPr>
            <w:tcW w:w="280" w:type="pct"/>
            <w:vAlign w:val="center"/>
          </w:tcPr>
          <w:p w14:paraId="1CC05353" w14:textId="41E10196" w:rsidR="000E0EC3" w:rsidRPr="000E0EC3" w:rsidRDefault="000E0EC3" w:rsidP="000E0EC3">
            <w:pPr>
              <w:spacing w:before="60"/>
              <w:jc w:val="center"/>
              <w:rPr>
                <w:bCs/>
                <w:iCs/>
              </w:rPr>
            </w:pPr>
            <w:r w:rsidRPr="000E0EC3">
              <w:rPr>
                <w:bCs/>
                <w:iCs/>
              </w:rPr>
              <w:t>-</w:t>
            </w:r>
          </w:p>
        </w:tc>
        <w:tc>
          <w:tcPr>
            <w:tcW w:w="2804" w:type="pct"/>
            <w:vAlign w:val="center"/>
          </w:tcPr>
          <w:p w14:paraId="19495A37" w14:textId="431F4218" w:rsidR="000E0EC3" w:rsidRPr="00224E99" w:rsidRDefault="000E0EC3" w:rsidP="000E0EC3">
            <w:pPr>
              <w:widowControl w:val="0"/>
              <w:spacing w:after="120"/>
              <w:jc w:val="both"/>
              <w:rPr>
                <w:b/>
                <w:bCs/>
              </w:rPr>
            </w:pPr>
            <w:r w:rsidRPr="00224E99">
              <w:rPr>
                <w:bCs/>
                <w:iCs/>
              </w:rPr>
              <w:t>Trong mục 1 của phần IV sửa lại Luật Ngân sách nhà nước số 83/2015/QH13 thành Luật Ngân sách nhà nước số 89/2025/QH15.</w:t>
            </w:r>
          </w:p>
        </w:tc>
        <w:tc>
          <w:tcPr>
            <w:tcW w:w="1916" w:type="pct"/>
          </w:tcPr>
          <w:p w14:paraId="2E16B943" w14:textId="0DDA0B27" w:rsidR="000E0EC3" w:rsidRDefault="000E0EC3" w:rsidP="000E0EC3">
            <w:pPr>
              <w:spacing w:before="60"/>
              <w:jc w:val="center"/>
              <w:rPr>
                <w:rFonts w:eastAsiaTheme="minorHAnsi"/>
              </w:rPr>
            </w:pPr>
            <w:r>
              <w:rPr>
                <w:rFonts w:eastAsiaTheme="minorHAnsi"/>
              </w:rPr>
              <w:t>Tiếp thu và chỉnh sửa</w:t>
            </w:r>
          </w:p>
        </w:tc>
      </w:tr>
      <w:tr w:rsidR="000E0EC3" w:rsidRPr="00653480" w14:paraId="410354D1" w14:textId="77777777" w:rsidTr="00614DE7">
        <w:trPr>
          <w:trHeight w:val="77"/>
        </w:trPr>
        <w:tc>
          <w:tcPr>
            <w:tcW w:w="280" w:type="pct"/>
            <w:vAlign w:val="center"/>
          </w:tcPr>
          <w:p w14:paraId="4AB6D312" w14:textId="44C58601" w:rsidR="000E0EC3" w:rsidRPr="000E0EC3" w:rsidRDefault="000E0EC3" w:rsidP="000E0EC3">
            <w:pPr>
              <w:spacing w:before="60"/>
              <w:jc w:val="center"/>
              <w:rPr>
                <w:bCs/>
                <w:iCs/>
              </w:rPr>
            </w:pPr>
            <w:r>
              <w:rPr>
                <w:bCs/>
                <w:iCs/>
              </w:rPr>
              <w:t>-</w:t>
            </w:r>
          </w:p>
        </w:tc>
        <w:tc>
          <w:tcPr>
            <w:tcW w:w="2804" w:type="pct"/>
            <w:vAlign w:val="center"/>
          </w:tcPr>
          <w:p w14:paraId="62CC3387" w14:textId="5E2822A2" w:rsidR="000E0EC3" w:rsidRPr="00224E99" w:rsidRDefault="000E0EC3" w:rsidP="000E0EC3">
            <w:pPr>
              <w:widowControl w:val="0"/>
              <w:spacing w:after="120"/>
              <w:jc w:val="both"/>
              <w:rPr>
                <w:bCs/>
                <w:iCs/>
              </w:rPr>
            </w:pPr>
            <w:r w:rsidRPr="00224E99">
              <w:rPr>
                <w:bCs/>
                <w:iCs/>
              </w:rPr>
              <w:t xml:space="preserve">Tiêu đề của mục 2 phần IV là: </w:t>
            </w:r>
            <w:r w:rsidRPr="00224E99">
              <w:rPr>
                <w:bCs/>
                <w:i/>
              </w:rPr>
              <w:t xml:space="preserve">Điều kiện bảo đảm cho việc thi hành Nghị </w:t>
            </w:r>
            <w:r w:rsidRPr="00224E99">
              <w:rPr>
                <w:bCs/>
                <w:i/>
              </w:rPr>
              <w:lastRenderedPageBreak/>
              <w:t>quyết</w:t>
            </w:r>
            <w:r w:rsidRPr="00224E99">
              <w:rPr>
                <w:bCs/>
                <w:iCs/>
              </w:rPr>
              <w:t xml:space="preserve">. Góp ý sửa lại tiêu đề là: </w:t>
            </w:r>
            <w:r w:rsidRPr="00224E99">
              <w:rPr>
                <w:bCs/>
                <w:i/>
              </w:rPr>
              <w:t>Trách nhiệm thi hành.</w:t>
            </w:r>
          </w:p>
        </w:tc>
        <w:tc>
          <w:tcPr>
            <w:tcW w:w="1916" w:type="pct"/>
          </w:tcPr>
          <w:p w14:paraId="4EE1A1A7" w14:textId="6F9ACE5C" w:rsidR="000E0EC3" w:rsidRDefault="000E0EC3" w:rsidP="00A70CB3">
            <w:pPr>
              <w:spacing w:before="60"/>
              <w:jc w:val="both"/>
              <w:rPr>
                <w:rFonts w:eastAsiaTheme="minorHAnsi"/>
              </w:rPr>
            </w:pPr>
            <w:r>
              <w:rPr>
                <w:rFonts w:eastAsiaTheme="minorHAnsi"/>
              </w:rPr>
              <w:lastRenderedPageBreak/>
              <w:t xml:space="preserve">Giữ nguyên dự thảo. Lý do: Cơ quan soạn thảo </w:t>
            </w:r>
            <w:r>
              <w:rPr>
                <w:rFonts w:eastAsiaTheme="minorHAnsi"/>
              </w:rPr>
              <w:lastRenderedPageBreak/>
              <w:t xml:space="preserve">thực hiện theo mẫu số 02 ban hành kèm theo </w:t>
            </w:r>
            <w:r w:rsidRPr="00112CAC">
              <w:rPr>
                <w:szCs w:val="20"/>
              </w:rPr>
              <w:t>Nghị định số 187/2025/NĐ-CP</w:t>
            </w:r>
            <w:r>
              <w:rPr>
                <w:szCs w:val="20"/>
              </w:rPr>
              <w:t>.</w:t>
            </w:r>
          </w:p>
        </w:tc>
      </w:tr>
      <w:tr w:rsidR="000E0EC3" w:rsidRPr="00653480" w14:paraId="0CA76497" w14:textId="77777777" w:rsidTr="00614DE7">
        <w:trPr>
          <w:trHeight w:val="77"/>
        </w:trPr>
        <w:tc>
          <w:tcPr>
            <w:tcW w:w="280" w:type="pct"/>
            <w:vAlign w:val="center"/>
          </w:tcPr>
          <w:p w14:paraId="1A63F13B" w14:textId="6BAE7F47" w:rsidR="000E0EC3" w:rsidRDefault="000E0EC3" w:rsidP="000E0EC3">
            <w:pPr>
              <w:spacing w:before="60"/>
              <w:jc w:val="center"/>
              <w:rPr>
                <w:bCs/>
                <w:iCs/>
              </w:rPr>
            </w:pPr>
            <w:r w:rsidRPr="00224E99">
              <w:rPr>
                <w:bCs/>
                <w:iCs/>
              </w:rPr>
              <w:lastRenderedPageBreak/>
              <w:t>-</w:t>
            </w:r>
          </w:p>
        </w:tc>
        <w:tc>
          <w:tcPr>
            <w:tcW w:w="2804" w:type="pct"/>
            <w:vAlign w:val="center"/>
          </w:tcPr>
          <w:p w14:paraId="072A20FB" w14:textId="6723A72C" w:rsidR="000E0EC3" w:rsidRPr="00224E99" w:rsidRDefault="000E0EC3" w:rsidP="000E0EC3">
            <w:pPr>
              <w:widowControl w:val="0"/>
              <w:spacing w:after="120"/>
              <w:jc w:val="both"/>
              <w:rPr>
                <w:bCs/>
                <w:iCs/>
              </w:rPr>
            </w:pPr>
            <w:r w:rsidRPr="00224E99">
              <w:rPr>
                <w:bCs/>
                <w:iCs/>
              </w:rPr>
              <w:t>Đoạn 2 của mục 3 phần IV có câu: “</w:t>
            </w:r>
            <w:r w:rsidRPr="00224E99">
              <w:rPr>
                <w:bCs/>
                <w:i/>
              </w:rPr>
              <w:t>Trên đây là Tờ trình đề nghị ban hành Nghị quyết…</w:t>
            </w:r>
            <w:r w:rsidRPr="00224E99">
              <w:rPr>
                <w:bCs/>
                <w:iCs/>
              </w:rPr>
              <w:t>”. Góp ý bổ sung thêm từ (in đậm) và sửa lại như sau: “</w:t>
            </w:r>
            <w:r w:rsidRPr="00224E99">
              <w:rPr>
                <w:bCs/>
                <w:i/>
              </w:rPr>
              <w:t xml:space="preserve">Trên đây là Tờ trình </w:t>
            </w:r>
            <w:r w:rsidRPr="00224E99">
              <w:rPr>
                <w:b/>
                <w:i/>
              </w:rPr>
              <w:t>của UBND tỉnh</w:t>
            </w:r>
            <w:r w:rsidRPr="00224E99">
              <w:rPr>
                <w:bCs/>
                <w:i/>
              </w:rPr>
              <w:t xml:space="preserve"> đề nghị </w:t>
            </w:r>
            <w:r w:rsidRPr="00224E99">
              <w:rPr>
                <w:b/>
                <w:i/>
              </w:rPr>
              <w:t>Hội đồng nhân dân tỉnh</w:t>
            </w:r>
            <w:r w:rsidRPr="00224E99">
              <w:rPr>
                <w:bCs/>
                <w:i/>
              </w:rPr>
              <w:t xml:space="preserve"> ban hành Nghị quyết…</w:t>
            </w:r>
            <w:r w:rsidRPr="00224E99">
              <w:rPr>
                <w:bCs/>
                <w:iCs/>
              </w:rPr>
              <w:t>”.</w:t>
            </w:r>
          </w:p>
        </w:tc>
        <w:tc>
          <w:tcPr>
            <w:tcW w:w="1916" w:type="pct"/>
          </w:tcPr>
          <w:p w14:paraId="763FE7AA" w14:textId="3EC61AD9" w:rsidR="000E0EC3" w:rsidRDefault="000E0EC3" w:rsidP="00A70CB3">
            <w:pPr>
              <w:spacing w:before="60"/>
              <w:jc w:val="both"/>
              <w:rPr>
                <w:rFonts w:eastAsiaTheme="minorHAnsi"/>
              </w:rPr>
            </w:pPr>
            <w:r>
              <w:rPr>
                <w:rFonts w:eastAsiaTheme="minorHAnsi"/>
              </w:rPr>
              <w:t xml:space="preserve">Giữ nguyên dự thảo. Lý do: Cơ quan soạn thảo thực hiện theo mẫu số 02 ban hành kèm theo </w:t>
            </w:r>
            <w:r w:rsidRPr="00112CAC">
              <w:rPr>
                <w:szCs w:val="20"/>
              </w:rPr>
              <w:t>Nghị định số 187/2025/NĐ-CP</w:t>
            </w:r>
            <w:r>
              <w:rPr>
                <w:szCs w:val="20"/>
              </w:rPr>
              <w:t>.</w:t>
            </w:r>
          </w:p>
        </w:tc>
      </w:tr>
      <w:tr w:rsidR="000E0EC3" w:rsidRPr="00653480" w14:paraId="0F2AFA17" w14:textId="77777777" w:rsidTr="00614DE7">
        <w:trPr>
          <w:trHeight w:val="77"/>
        </w:trPr>
        <w:tc>
          <w:tcPr>
            <w:tcW w:w="280" w:type="pct"/>
            <w:vAlign w:val="center"/>
          </w:tcPr>
          <w:p w14:paraId="315C7152" w14:textId="5511F206" w:rsidR="000E0EC3" w:rsidRPr="00224E99" w:rsidRDefault="000E0EC3" w:rsidP="000E0EC3">
            <w:pPr>
              <w:spacing w:before="60"/>
              <w:jc w:val="center"/>
              <w:rPr>
                <w:bCs/>
                <w:iCs/>
              </w:rPr>
            </w:pPr>
            <w:r>
              <w:rPr>
                <w:b/>
                <w:i/>
              </w:rPr>
              <w:t>b)</w:t>
            </w:r>
          </w:p>
        </w:tc>
        <w:tc>
          <w:tcPr>
            <w:tcW w:w="2804" w:type="pct"/>
            <w:vAlign w:val="center"/>
          </w:tcPr>
          <w:p w14:paraId="42741EF2" w14:textId="5AEE3484" w:rsidR="000E0EC3" w:rsidRPr="000E0EC3" w:rsidRDefault="000E0EC3" w:rsidP="000E0EC3">
            <w:pPr>
              <w:widowControl w:val="0"/>
              <w:spacing w:after="120"/>
              <w:jc w:val="both"/>
              <w:rPr>
                <w:b/>
                <w:i/>
              </w:rPr>
            </w:pPr>
            <w:r w:rsidRPr="00224E99">
              <w:rPr>
                <w:b/>
                <w:i/>
              </w:rPr>
              <w:t>Góp ý với dự thảo Nghị quyết:</w:t>
            </w:r>
          </w:p>
        </w:tc>
        <w:tc>
          <w:tcPr>
            <w:tcW w:w="1916" w:type="pct"/>
          </w:tcPr>
          <w:p w14:paraId="7BD400AD" w14:textId="77777777" w:rsidR="000E0EC3" w:rsidRDefault="000E0EC3" w:rsidP="000E0EC3">
            <w:pPr>
              <w:spacing w:before="60"/>
              <w:rPr>
                <w:rFonts w:eastAsiaTheme="minorHAnsi"/>
              </w:rPr>
            </w:pPr>
          </w:p>
        </w:tc>
      </w:tr>
      <w:tr w:rsidR="000E0EC3" w:rsidRPr="00653480" w14:paraId="3BE9BE40" w14:textId="77777777" w:rsidTr="00614DE7">
        <w:trPr>
          <w:trHeight w:val="77"/>
        </w:trPr>
        <w:tc>
          <w:tcPr>
            <w:tcW w:w="280" w:type="pct"/>
            <w:vAlign w:val="center"/>
          </w:tcPr>
          <w:p w14:paraId="07B8F2D1" w14:textId="2BB00C64" w:rsidR="000E0EC3" w:rsidRDefault="000E0EC3" w:rsidP="000E0EC3">
            <w:pPr>
              <w:spacing w:before="60"/>
              <w:jc w:val="center"/>
              <w:rPr>
                <w:b/>
                <w:i/>
              </w:rPr>
            </w:pPr>
            <w:r w:rsidRPr="00224E99">
              <w:rPr>
                <w:bCs/>
                <w:iCs/>
              </w:rPr>
              <w:t>-</w:t>
            </w:r>
          </w:p>
        </w:tc>
        <w:tc>
          <w:tcPr>
            <w:tcW w:w="2804" w:type="pct"/>
            <w:vAlign w:val="center"/>
          </w:tcPr>
          <w:p w14:paraId="5D47FB63" w14:textId="1F702E09" w:rsidR="000E0EC3" w:rsidRPr="00224E99" w:rsidRDefault="000E0EC3" w:rsidP="000E0EC3">
            <w:pPr>
              <w:widowControl w:val="0"/>
              <w:spacing w:after="120"/>
              <w:jc w:val="both"/>
              <w:rPr>
                <w:b/>
                <w:i/>
              </w:rPr>
            </w:pPr>
            <w:bookmarkStart w:id="0" w:name="dieu_2_2"/>
            <w:r w:rsidRPr="00224E99">
              <w:rPr>
                <w:bCs/>
                <w:iCs/>
              </w:rPr>
              <w:t>Trong điều kiện, hoàn cảnh về kinh phí hỗ trợ của tỉnh còn hạn hẹp, nên tại Điều 2 (nội dung, mức hỗ trợ) thì nội dung hỗ trợ chỉ hỗ trợ (1) lương thực cho hộ gia đình, cá nhân chưa tự túc được lương thực thời gian đầu, mức hỗ trợ là 15kg gạo thường/người/tháng, không quá 12 tháng; (2) về nhà ở quy thành tiền là 60 triệu đồng/hộ; (3) hỗ trợ khai hoang (nếu có) mức hỗ trợ là 22,5 triệu đồng/hộ. Nghị quyết này quy định với 03 nội dung hỗ trợ thì còn ít so với quy định tại Quyết định 590/QĐ-TTg. Theo Quyết định 590/QĐ-TTg thì nội dung hỗ trợ gồm: Bố trí đất ở, nhà ở, đất sản xuất, đầu tư xây dựng kết cấu hạ tầng thiết yếu</w:t>
            </w:r>
            <w:bookmarkEnd w:id="0"/>
            <w:r w:rsidRPr="00224E99">
              <w:rPr>
                <w:bCs/>
                <w:iCs/>
              </w:rPr>
              <w:t xml:space="preserve">, </w:t>
            </w:r>
            <w:bookmarkStart w:id="1" w:name="diem_c_2_4"/>
            <w:r w:rsidRPr="00224E99">
              <w:rPr>
                <w:bCs/>
                <w:iCs/>
              </w:rPr>
              <w:t>di chuyển người và tài sản</w:t>
            </w:r>
            <w:bookmarkEnd w:id="1"/>
            <w:r w:rsidRPr="00224E99">
              <w:rPr>
                <w:bCs/>
                <w:iCs/>
              </w:rPr>
              <w:t xml:space="preserve">, </w:t>
            </w:r>
            <w:bookmarkStart w:id="2" w:name="dieu_3_2"/>
            <w:r w:rsidRPr="00224E99">
              <w:rPr>
                <w:bCs/>
                <w:iCs/>
              </w:rPr>
              <w:t>phát triển sản xuất</w:t>
            </w:r>
            <w:bookmarkEnd w:id="2"/>
            <w:r w:rsidRPr="00224E99">
              <w:rPr>
                <w:bCs/>
                <w:iCs/>
              </w:rPr>
              <w:t>, phát triển giáo dục nghề nghiệp, việc làm…thì tài chính của tỉnh hạn hẹp khó để hỗ trợ nhiều nội dung. Tuy nhiên, việc bố trí đất sản xuất là có thể thực hiện được, nên góp ý Nghị quyết bổ sung thêm nội dung hỗ trợ là bố trí đất sản xuất.</w:t>
            </w:r>
          </w:p>
        </w:tc>
        <w:tc>
          <w:tcPr>
            <w:tcW w:w="1916" w:type="pct"/>
          </w:tcPr>
          <w:p w14:paraId="2D83FF66" w14:textId="3FB89749" w:rsidR="000E0EC3" w:rsidRDefault="000E0EC3" w:rsidP="000E0EC3">
            <w:pPr>
              <w:spacing w:before="60"/>
              <w:jc w:val="both"/>
              <w:rPr>
                <w:rFonts w:eastAsiaTheme="minorHAnsi"/>
              </w:rPr>
            </w:pPr>
            <w:r>
              <w:rPr>
                <w:rFonts w:eastAsiaTheme="minorHAnsi"/>
              </w:rPr>
              <w:t xml:space="preserve">Giữ nguyên dự thảo. Lý do: Các nội dung hỗ trợ trong dự thảo Nghị quyết bám theo quy định </w:t>
            </w:r>
            <w:r w:rsidRPr="00112CAC">
              <w:rPr>
                <w:rFonts w:eastAsia="Calibri"/>
                <w:shd w:val="clear" w:color="auto" w:fill="FFFFFF"/>
              </w:rPr>
              <w:t>tại điểm c khoản 2 Điều 7 Thông tư số 24/2023/TT-BNNPTNT</w:t>
            </w:r>
            <w:r>
              <w:rPr>
                <w:rFonts w:eastAsia="Calibri"/>
                <w:shd w:val="clear" w:color="auto" w:fill="FFFFFF"/>
              </w:rPr>
              <w:t>.</w:t>
            </w:r>
          </w:p>
        </w:tc>
      </w:tr>
      <w:tr w:rsidR="000E0EC3" w:rsidRPr="00653480" w14:paraId="5F338F48" w14:textId="77777777" w:rsidTr="00614DE7">
        <w:trPr>
          <w:trHeight w:val="77"/>
        </w:trPr>
        <w:tc>
          <w:tcPr>
            <w:tcW w:w="280" w:type="pct"/>
            <w:vAlign w:val="center"/>
          </w:tcPr>
          <w:p w14:paraId="756DDA95" w14:textId="27524B31" w:rsidR="000E0EC3" w:rsidRPr="00224E99" w:rsidRDefault="000E0EC3" w:rsidP="000E0EC3">
            <w:pPr>
              <w:spacing w:before="60"/>
              <w:jc w:val="center"/>
              <w:rPr>
                <w:bCs/>
                <w:iCs/>
              </w:rPr>
            </w:pPr>
            <w:r w:rsidRPr="00224E99">
              <w:rPr>
                <w:bCs/>
                <w:iCs/>
              </w:rPr>
              <w:t>-</w:t>
            </w:r>
          </w:p>
        </w:tc>
        <w:tc>
          <w:tcPr>
            <w:tcW w:w="2804" w:type="pct"/>
            <w:vAlign w:val="center"/>
          </w:tcPr>
          <w:p w14:paraId="12676FDB" w14:textId="70B0B8E7" w:rsidR="000E0EC3" w:rsidRPr="00224E99" w:rsidRDefault="000E0EC3" w:rsidP="000E0EC3">
            <w:pPr>
              <w:widowControl w:val="0"/>
              <w:spacing w:after="120"/>
              <w:jc w:val="both"/>
              <w:rPr>
                <w:bCs/>
                <w:iCs/>
              </w:rPr>
            </w:pPr>
            <w:r w:rsidRPr="00224E99">
              <w:rPr>
                <w:bCs/>
                <w:iCs/>
              </w:rPr>
              <w:t>Nghị quyết này thực hiện cho đến năm 2030, giá trị đồng tiền từ nay (2026) đến năm 2030 sẽ có trượt giá. Do đó, số tiền hỗ trợ về nhà là 60 triệu đồng/hộ và hỗ trợ khai hoang 22,5 triệu đồng/hộ vào năm 2026 cũng nên tính tỷ lệ % trượt giá (nếu có) để nâng số tiền hỗ trợ hằng năm cho phù hợp.</w:t>
            </w:r>
          </w:p>
        </w:tc>
        <w:tc>
          <w:tcPr>
            <w:tcW w:w="1916" w:type="pct"/>
          </w:tcPr>
          <w:p w14:paraId="253AE36D" w14:textId="06AEB5A0" w:rsidR="000E0EC3" w:rsidRDefault="000E0EC3" w:rsidP="001B19B3">
            <w:pPr>
              <w:spacing w:before="60"/>
              <w:jc w:val="both"/>
              <w:rPr>
                <w:rFonts w:eastAsiaTheme="minorHAnsi"/>
              </w:rPr>
            </w:pPr>
            <w:r>
              <w:rPr>
                <w:rFonts w:eastAsiaTheme="minorHAnsi"/>
              </w:rPr>
              <w:t xml:space="preserve">Giải trình: Trong quá trình xây dựng dự thảo Nghị quyết, cơ quan soạn thảo đã kế thừa nội dung hỗ trợ đã được quy định tại Nghị quyết số 29/2023/NQ-HĐND của tỉnh Kon Tum (cũ), bên cạnh đó một số nội dung hỗ trợ trong dự thảo Nghị quyết cũng đã nâng mức hỗ trợ cao hơn so với Nghị quyết số 29/2023/NQ-HĐND. Ngoài ra, cơ quan soạn thảo cũng đã tham khảo Nghị quyết </w:t>
            </w:r>
            <w:r>
              <w:rPr>
                <w:rFonts w:eastAsiaTheme="minorHAnsi"/>
              </w:rPr>
              <w:lastRenderedPageBreak/>
              <w:t>một số tỉnh bạn để đảm bảo tương đồng mức hỗ trợ.</w:t>
            </w:r>
          </w:p>
        </w:tc>
      </w:tr>
      <w:tr w:rsidR="000E0EC3" w:rsidRPr="00653480" w14:paraId="6AA769DA" w14:textId="77777777" w:rsidTr="00614DE7">
        <w:trPr>
          <w:trHeight w:val="77"/>
        </w:trPr>
        <w:tc>
          <w:tcPr>
            <w:tcW w:w="280" w:type="pct"/>
            <w:vAlign w:val="center"/>
          </w:tcPr>
          <w:p w14:paraId="3ED8859B" w14:textId="5726AAB1" w:rsidR="000E0EC3" w:rsidRPr="00224E99" w:rsidRDefault="000E0EC3" w:rsidP="000E0EC3">
            <w:pPr>
              <w:spacing w:before="60"/>
              <w:jc w:val="center"/>
              <w:rPr>
                <w:bCs/>
                <w:iCs/>
              </w:rPr>
            </w:pPr>
            <w:r w:rsidRPr="00224E99">
              <w:rPr>
                <w:bCs/>
                <w:iCs/>
              </w:rPr>
              <w:lastRenderedPageBreak/>
              <w:t>-</w:t>
            </w:r>
          </w:p>
        </w:tc>
        <w:tc>
          <w:tcPr>
            <w:tcW w:w="2804" w:type="pct"/>
            <w:vAlign w:val="center"/>
          </w:tcPr>
          <w:p w14:paraId="138A4F1F" w14:textId="61757FF6" w:rsidR="000E0EC3" w:rsidRPr="00224E99" w:rsidRDefault="000E0EC3" w:rsidP="000E0EC3">
            <w:pPr>
              <w:widowControl w:val="0"/>
              <w:spacing w:after="120"/>
              <w:jc w:val="both"/>
              <w:rPr>
                <w:bCs/>
                <w:iCs/>
              </w:rPr>
            </w:pPr>
            <w:r w:rsidRPr="00224E99">
              <w:rPr>
                <w:bCs/>
                <w:iCs/>
              </w:rPr>
              <w:t>Về Điều 3: Kinh phí, nguồn vốn hỗ trợ chỉ cần quy định thực hiện theo phần V của Quyết định 590/QĐ-TTg là đầy đủ, rõ ràng.</w:t>
            </w:r>
          </w:p>
        </w:tc>
        <w:tc>
          <w:tcPr>
            <w:tcW w:w="1916" w:type="pct"/>
          </w:tcPr>
          <w:p w14:paraId="3C0A1A80" w14:textId="778B0D03" w:rsidR="000E0EC3" w:rsidRDefault="00952B47" w:rsidP="00952B47">
            <w:pPr>
              <w:spacing w:before="60"/>
              <w:jc w:val="both"/>
              <w:rPr>
                <w:rFonts w:eastAsiaTheme="minorHAnsi"/>
              </w:rPr>
            </w:pPr>
            <w:r>
              <w:rPr>
                <w:rFonts w:eastAsiaTheme="minorHAnsi"/>
              </w:rPr>
              <w:t>Giữ nguyên dự thảo. Lý do: Dự kiến phân bổ phần lớn kinh phí thực hiện Nghị quyết này từ các Chương trình mục tiêu quốc gia (</w:t>
            </w:r>
            <w:r w:rsidRPr="00224E99">
              <w:rPr>
                <w:bCs/>
                <w:iCs/>
              </w:rPr>
              <w:t>phần V Quyết định 590/QĐ-TTg</w:t>
            </w:r>
            <w:r>
              <w:rPr>
                <w:bCs/>
                <w:iCs/>
              </w:rPr>
              <w:t xml:space="preserve"> không có nội dung này)</w:t>
            </w:r>
            <w:r>
              <w:rPr>
                <w:rFonts w:eastAsiaTheme="minorHAnsi"/>
              </w:rPr>
              <w:t>.</w:t>
            </w:r>
          </w:p>
        </w:tc>
      </w:tr>
      <w:tr w:rsidR="00952B47" w:rsidRPr="00653480" w14:paraId="5D5B5923" w14:textId="77777777" w:rsidTr="00614DE7">
        <w:trPr>
          <w:trHeight w:val="77"/>
        </w:trPr>
        <w:tc>
          <w:tcPr>
            <w:tcW w:w="280" w:type="pct"/>
            <w:vAlign w:val="center"/>
          </w:tcPr>
          <w:p w14:paraId="18C0480A" w14:textId="28D82959" w:rsidR="00952B47" w:rsidRPr="00224E99" w:rsidRDefault="00952B47" w:rsidP="000E0EC3">
            <w:pPr>
              <w:spacing w:before="60"/>
              <w:jc w:val="center"/>
              <w:rPr>
                <w:bCs/>
                <w:iCs/>
              </w:rPr>
            </w:pPr>
            <w:r w:rsidRPr="00224E99">
              <w:rPr>
                <w:bCs/>
                <w:iCs/>
              </w:rPr>
              <w:t>-</w:t>
            </w:r>
          </w:p>
        </w:tc>
        <w:tc>
          <w:tcPr>
            <w:tcW w:w="2804" w:type="pct"/>
            <w:vAlign w:val="center"/>
          </w:tcPr>
          <w:p w14:paraId="239858DD" w14:textId="1937CF24" w:rsidR="00952B47" w:rsidRPr="00224E99" w:rsidRDefault="00952B47" w:rsidP="00952B47">
            <w:pPr>
              <w:spacing w:after="120"/>
              <w:ind w:hanging="110"/>
              <w:jc w:val="both"/>
              <w:rPr>
                <w:bCs/>
                <w:iCs/>
              </w:rPr>
            </w:pPr>
            <w:r w:rsidRPr="00224E99">
              <w:rPr>
                <w:bCs/>
                <w:iCs/>
              </w:rPr>
              <w:t>Khoản 2 Điều 5 quy định: “</w:t>
            </w:r>
            <w:r w:rsidRPr="00224E99">
              <w:rPr>
                <w:bCs/>
                <w:i/>
              </w:rPr>
              <w:t>Trường hợp văn bản quy phạm pháp luật viện dẫn tại Nghị quyết này được sửa đổi, bổ sung, thay thế thì áp dụng quy định tại văn bản quy phạm pháp luật mới</w:t>
            </w:r>
            <w:r w:rsidRPr="00224E99">
              <w:rPr>
                <w:bCs/>
                <w:iCs/>
              </w:rPr>
              <w:t>”. Quy định như nội dung này là không phù hợp, vì chỉ có quy phạm pháp luật trong văn bản quy phạm pháp luật, không có văn bản quy phạm pháp luật trong văn bản quy phạm pháp luật. Mặt khác, quy định này là không cần thiết vì Quyết định 590/QĐ-TTg đã định hướng đến năm 2030 thì khó có sự thay đổi. Chỉ có trường hợp khi tỉnh có điều kiện về tài chính sẽ bổ sung thêm nội dung hỗ trợ (so với Điều 2) thì sẽ ban hành Nghị quyết bổ sung Nghị quyết này.</w:t>
            </w:r>
          </w:p>
        </w:tc>
        <w:tc>
          <w:tcPr>
            <w:tcW w:w="1916" w:type="pct"/>
          </w:tcPr>
          <w:p w14:paraId="32EAD38D" w14:textId="2710D7FF" w:rsidR="00952B47" w:rsidRDefault="00952B47" w:rsidP="00952B47">
            <w:pPr>
              <w:spacing w:before="60"/>
              <w:jc w:val="both"/>
              <w:rPr>
                <w:rFonts w:eastAsiaTheme="minorHAnsi"/>
              </w:rPr>
            </w:pPr>
            <w:r>
              <w:rPr>
                <w:rFonts w:eastAsiaTheme="minorHAnsi"/>
              </w:rPr>
              <w:t xml:space="preserve">Giữ nguyên dự thảo. Lý do: Trong dự thảo Nghị quyết có viện dẫn </w:t>
            </w:r>
            <w:r w:rsidRPr="00112CAC">
              <w:rPr>
                <w:rFonts w:eastAsia="SimSun"/>
                <w:lang w:val="vi-VN" w:eastAsia="vi-VN"/>
              </w:rPr>
              <w:t xml:space="preserve">Thông tư số </w:t>
            </w:r>
            <w:r w:rsidRPr="00112CAC">
              <w:rPr>
                <w:rFonts w:eastAsia="SimSun"/>
                <w:lang w:eastAsia="vi-VN"/>
              </w:rPr>
              <w:t>10</w:t>
            </w:r>
            <w:r w:rsidRPr="00112CAC">
              <w:rPr>
                <w:rFonts w:eastAsia="SimSun"/>
                <w:lang w:val="vi-VN" w:eastAsia="vi-VN"/>
              </w:rPr>
              <w:t>/202</w:t>
            </w:r>
            <w:r w:rsidRPr="00112CAC">
              <w:rPr>
                <w:rFonts w:eastAsia="SimSun"/>
                <w:lang w:eastAsia="vi-VN"/>
              </w:rPr>
              <w:t>6</w:t>
            </w:r>
            <w:r w:rsidRPr="00112CAC">
              <w:rPr>
                <w:rFonts w:eastAsia="SimSun"/>
                <w:lang w:val="vi-VN" w:eastAsia="vi-VN"/>
              </w:rPr>
              <w:t>/TT-BXD</w:t>
            </w:r>
            <w:r w:rsidRPr="00112CAC">
              <w:rPr>
                <w:rFonts w:eastAsia="SimSun"/>
                <w:lang w:eastAsia="vi-VN"/>
              </w:rPr>
              <w:t xml:space="preserve"> ngày 31 tháng 3 năm 2026 của Bộ trưởng Bộ Xây dựng</w:t>
            </w:r>
            <w:r>
              <w:rPr>
                <w:rFonts w:eastAsia="SimSun"/>
                <w:lang w:eastAsia="vi-VN"/>
              </w:rPr>
              <w:t>.</w:t>
            </w:r>
          </w:p>
          <w:p w14:paraId="2695D6BA" w14:textId="77777777" w:rsidR="00952B47" w:rsidRDefault="00952B47" w:rsidP="00952B47">
            <w:pPr>
              <w:spacing w:before="60"/>
              <w:jc w:val="both"/>
              <w:rPr>
                <w:rFonts w:eastAsiaTheme="minorHAnsi"/>
              </w:rPr>
            </w:pPr>
          </w:p>
        </w:tc>
      </w:tr>
      <w:tr w:rsidR="00952B47" w:rsidRPr="00952B47" w14:paraId="244DE32D" w14:textId="77777777" w:rsidTr="00614DE7">
        <w:trPr>
          <w:trHeight w:val="77"/>
        </w:trPr>
        <w:tc>
          <w:tcPr>
            <w:tcW w:w="280" w:type="pct"/>
            <w:vAlign w:val="center"/>
          </w:tcPr>
          <w:p w14:paraId="70D17CC7" w14:textId="4A137B62" w:rsidR="00952B47" w:rsidRPr="00952B47" w:rsidRDefault="00952B47" w:rsidP="000E0EC3">
            <w:pPr>
              <w:spacing w:before="60"/>
              <w:jc w:val="center"/>
              <w:rPr>
                <w:b/>
                <w:i/>
              </w:rPr>
            </w:pPr>
            <w:r w:rsidRPr="00952B47">
              <w:rPr>
                <w:b/>
                <w:i/>
              </w:rPr>
              <w:t xml:space="preserve">2. </w:t>
            </w:r>
          </w:p>
        </w:tc>
        <w:tc>
          <w:tcPr>
            <w:tcW w:w="2804" w:type="pct"/>
            <w:vAlign w:val="center"/>
          </w:tcPr>
          <w:p w14:paraId="2FACC073" w14:textId="56A2519A" w:rsidR="00952B47" w:rsidRPr="00952B47" w:rsidRDefault="00952B47" w:rsidP="00952B47">
            <w:pPr>
              <w:spacing w:after="120"/>
              <w:ind w:firstLine="32"/>
              <w:rPr>
                <w:b/>
                <w:bCs/>
                <w:i/>
              </w:rPr>
            </w:pPr>
            <w:r w:rsidRPr="00952B47">
              <w:rPr>
                <w:b/>
                <w:bCs/>
                <w:i/>
              </w:rPr>
              <w:t>Ý kiến 2</w:t>
            </w:r>
          </w:p>
        </w:tc>
        <w:tc>
          <w:tcPr>
            <w:tcW w:w="1916" w:type="pct"/>
          </w:tcPr>
          <w:p w14:paraId="115FD3D2" w14:textId="77777777" w:rsidR="00952B47" w:rsidRPr="00952B47" w:rsidRDefault="00952B47" w:rsidP="00952B47">
            <w:pPr>
              <w:spacing w:before="60"/>
              <w:jc w:val="both"/>
              <w:rPr>
                <w:rFonts w:eastAsiaTheme="minorHAnsi"/>
                <w:i/>
              </w:rPr>
            </w:pPr>
          </w:p>
        </w:tc>
      </w:tr>
      <w:tr w:rsidR="00952B47" w:rsidRPr="00952B47" w14:paraId="7091BCA0" w14:textId="77777777" w:rsidTr="00614DE7">
        <w:trPr>
          <w:trHeight w:val="77"/>
        </w:trPr>
        <w:tc>
          <w:tcPr>
            <w:tcW w:w="280" w:type="pct"/>
            <w:vAlign w:val="center"/>
          </w:tcPr>
          <w:p w14:paraId="41CB6C70" w14:textId="34308E9D" w:rsidR="00952B47" w:rsidRPr="00952B47" w:rsidRDefault="00952B47" w:rsidP="000E0EC3">
            <w:pPr>
              <w:spacing w:before="60"/>
              <w:jc w:val="center"/>
              <w:rPr>
                <w:bCs/>
                <w:iCs/>
              </w:rPr>
            </w:pPr>
            <w:r w:rsidRPr="00952B47">
              <w:rPr>
                <w:bCs/>
                <w:iCs/>
              </w:rPr>
              <w:t>-</w:t>
            </w:r>
          </w:p>
        </w:tc>
        <w:tc>
          <w:tcPr>
            <w:tcW w:w="2804" w:type="pct"/>
            <w:vAlign w:val="center"/>
          </w:tcPr>
          <w:p w14:paraId="340BEBB7" w14:textId="10D41B86" w:rsidR="00952B47" w:rsidRPr="00952B47" w:rsidRDefault="00952B47" w:rsidP="00952B47">
            <w:pPr>
              <w:spacing w:after="120"/>
              <w:ind w:firstLine="32"/>
              <w:rPr>
                <w:b/>
                <w:bCs/>
                <w:i/>
              </w:rPr>
            </w:pPr>
            <w:r w:rsidRPr="00224E99">
              <w:rPr>
                <w:b/>
                <w:bCs/>
              </w:rPr>
              <w:t xml:space="preserve">Căn cứ pháp lý: </w:t>
            </w:r>
            <w:r w:rsidRPr="00224E99">
              <w:t xml:space="preserve">Đề xuất: Bổ sung thêm: </w:t>
            </w:r>
            <w:r w:rsidRPr="00224E99">
              <w:rPr>
                <w:i/>
                <w:iCs/>
              </w:rPr>
              <w:t>Căn cứ Quyết định số 590/QĐ-TTg ngày 18/5/2022 của Thủ tướng Chính phủ</w:t>
            </w:r>
            <w:r w:rsidRPr="00224E99">
              <w:t>.</w:t>
            </w:r>
          </w:p>
        </w:tc>
        <w:tc>
          <w:tcPr>
            <w:tcW w:w="1916" w:type="pct"/>
          </w:tcPr>
          <w:p w14:paraId="485E9BF4" w14:textId="529D540B" w:rsidR="00952B47" w:rsidRPr="00952B47" w:rsidRDefault="00952B47" w:rsidP="00952B47">
            <w:pPr>
              <w:spacing w:before="60"/>
              <w:jc w:val="both"/>
              <w:rPr>
                <w:rFonts w:eastAsiaTheme="minorHAnsi"/>
                <w:i/>
              </w:rPr>
            </w:pPr>
            <w:r>
              <w:rPr>
                <w:rFonts w:eastAsiaTheme="minorHAnsi"/>
              </w:rPr>
              <w:t xml:space="preserve">Giữ nguyên dự thảo. Lý do: Theo quy định tại Điều 62 Nghị định số </w:t>
            </w:r>
            <w:r>
              <w:rPr>
                <w:szCs w:val="20"/>
              </w:rPr>
              <w:t>78/2025/NĐ-CP, căn cứ ban hành văn bản quy phạm pháp luật không thể liệt kê văn bản cá biệt.</w:t>
            </w:r>
          </w:p>
        </w:tc>
      </w:tr>
      <w:tr w:rsidR="00952B47" w:rsidRPr="00952B47" w14:paraId="57B1F780" w14:textId="77777777" w:rsidTr="00614DE7">
        <w:trPr>
          <w:trHeight w:val="77"/>
        </w:trPr>
        <w:tc>
          <w:tcPr>
            <w:tcW w:w="280" w:type="pct"/>
            <w:vAlign w:val="center"/>
          </w:tcPr>
          <w:p w14:paraId="632B7F55" w14:textId="04535ADE" w:rsidR="00952B47" w:rsidRPr="00952B47" w:rsidRDefault="00952B47" w:rsidP="000E0EC3">
            <w:pPr>
              <w:spacing w:before="60"/>
              <w:jc w:val="center"/>
              <w:rPr>
                <w:bCs/>
                <w:iCs/>
              </w:rPr>
            </w:pPr>
            <w:r>
              <w:rPr>
                <w:bCs/>
                <w:iCs/>
              </w:rPr>
              <w:t>-</w:t>
            </w:r>
          </w:p>
        </w:tc>
        <w:tc>
          <w:tcPr>
            <w:tcW w:w="2804" w:type="pct"/>
            <w:vAlign w:val="center"/>
          </w:tcPr>
          <w:p w14:paraId="74C06ACA" w14:textId="77777777" w:rsidR="00952B47" w:rsidRPr="00224E99" w:rsidRDefault="00952B47" w:rsidP="00952B47">
            <w:pPr>
              <w:spacing w:before="180" w:line="276" w:lineRule="auto"/>
              <w:jc w:val="both"/>
            </w:pPr>
            <w:r w:rsidRPr="00224E99">
              <w:rPr>
                <w:b/>
                <w:bCs/>
              </w:rPr>
              <w:t>Phạm vi điều chỉnh:</w:t>
            </w:r>
            <w:r w:rsidRPr="00224E99">
              <w:t xml:space="preserve"> Nội dung dự thảo phạm vi điều chỉnh mang tính bao quát cho cả một chương trình, chưa xác định rõ được việc quy định định mức làm cơ sở thực hiện một số nội dung cụ thể được giao (tại điểm c khoản 2 Điều 7) thuộc trách nhiệm của Tỉnh để thực hiện chương trình bố trí dân cư các vùng tại địa phương.</w:t>
            </w:r>
          </w:p>
          <w:p w14:paraId="14CDC80A" w14:textId="77777777" w:rsidR="00952B47" w:rsidRPr="00224E99" w:rsidRDefault="00952B47" w:rsidP="00952B47">
            <w:pPr>
              <w:spacing w:line="276" w:lineRule="auto"/>
              <w:jc w:val="both"/>
            </w:pPr>
            <w:r w:rsidRPr="00224E99">
              <w:rPr>
                <w:b/>
                <w:bCs/>
              </w:rPr>
              <w:t>Đề xuất:</w:t>
            </w:r>
            <w:r w:rsidRPr="00224E99">
              <w:t xml:space="preserve"> Bổ sung các nội dung cụ thể được hỗ trợ theo quy định nêu vào </w:t>
            </w:r>
            <w:r w:rsidRPr="00224E99">
              <w:lastRenderedPageBreak/>
              <w:t>sau cụm từ "Nghị quyết này quy định mức hỗ trợ".</w:t>
            </w:r>
          </w:p>
          <w:p w14:paraId="16C0BBAB" w14:textId="357FD677" w:rsidR="00952B47" w:rsidRPr="00224E99" w:rsidRDefault="00952B47" w:rsidP="00952B47">
            <w:pPr>
              <w:spacing w:after="120"/>
              <w:ind w:firstLine="32"/>
              <w:rPr>
                <w:b/>
                <w:bCs/>
              </w:rPr>
            </w:pPr>
            <w:r w:rsidRPr="00224E99">
              <w:rPr>
                <w:b/>
                <w:bCs/>
              </w:rPr>
              <w:t>Cụ thể là:</w:t>
            </w:r>
            <w:r w:rsidRPr="00224E99">
              <w:t xml:space="preserve"> </w:t>
            </w:r>
            <w:r w:rsidRPr="00224E99">
              <w:rPr>
                <w:i/>
                <w:iCs/>
              </w:rPr>
              <w:t>(Nghị quyết này quy định mức hỗ trợ về nhà ở, khai hoang, lương thực, nước sinh hoạt (theo quy định tại điểm c khoản 2 Điều 7) từ nguồn ngân sách nhà nước để thực hiện chương trình bố trí dân cư các vùng...)</w:t>
            </w:r>
          </w:p>
        </w:tc>
        <w:tc>
          <w:tcPr>
            <w:tcW w:w="1916" w:type="pct"/>
          </w:tcPr>
          <w:p w14:paraId="7AEC5626" w14:textId="356A4BAE" w:rsidR="00952B47" w:rsidRDefault="00952B47" w:rsidP="00952B47">
            <w:pPr>
              <w:spacing w:before="60"/>
              <w:jc w:val="both"/>
              <w:rPr>
                <w:rFonts w:eastAsiaTheme="minorHAnsi"/>
              </w:rPr>
            </w:pPr>
            <w:r>
              <w:rPr>
                <w:rFonts w:eastAsiaTheme="minorHAnsi"/>
              </w:rPr>
              <w:lastRenderedPageBreak/>
              <w:t>Giữ nguyên dự thảo. Lý do: Từng nội dung hỗ trợ đã được cụ thể hóa trong dự thảo Nghị quyết.</w:t>
            </w:r>
          </w:p>
        </w:tc>
      </w:tr>
      <w:tr w:rsidR="00952B47" w:rsidRPr="00952B47" w14:paraId="3E55A0BA" w14:textId="77777777" w:rsidTr="00614DE7">
        <w:trPr>
          <w:trHeight w:val="77"/>
        </w:trPr>
        <w:tc>
          <w:tcPr>
            <w:tcW w:w="280" w:type="pct"/>
            <w:vAlign w:val="center"/>
          </w:tcPr>
          <w:p w14:paraId="1E8F8992" w14:textId="78BCBD94" w:rsidR="00952B47" w:rsidRDefault="00952B47" w:rsidP="000E0EC3">
            <w:pPr>
              <w:spacing w:before="60"/>
              <w:jc w:val="center"/>
              <w:rPr>
                <w:bCs/>
                <w:iCs/>
              </w:rPr>
            </w:pPr>
            <w:r>
              <w:rPr>
                <w:bCs/>
                <w:iCs/>
              </w:rPr>
              <w:t>-</w:t>
            </w:r>
          </w:p>
        </w:tc>
        <w:tc>
          <w:tcPr>
            <w:tcW w:w="2804" w:type="pct"/>
            <w:vAlign w:val="center"/>
          </w:tcPr>
          <w:p w14:paraId="7078BF64" w14:textId="77777777" w:rsidR="00952B47" w:rsidRPr="00224E99" w:rsidRDefault="00952B47" w:rsidP="00952B47">
            <w:pPr>
              <w:spacing w:line="276" w:lineRule="auto"/>
              <w:jc w:val="both"/>
            </w:pPr>
            <w:r w:rsidRPr="00224E99">
              <w:rPr>
                <w:b/>
                <w:bCs/>
              </w:rPr>
              <w:t>Đối tượng áp dụng:</w:t>
            </w:r>
          </w:p>
          <w:p w14:paraId="63535CE8" w14:textId="77777777" w:rsidR="00952B47" w:rsidRPr="00224E99" w:rsidRDefault="00952B47" w:rsidP="00952B47">
            <w:pPr>
              <w:spacing w:line="276" w:lineRule="auto"/>
              <w:jc w:val="both"/>
            </w:pPr>
            <w:r w:rsidRPr="00224E99">
              <w:t xml:space="preserve">Tại đối tượng áp dụng thứ 5 tại điểm a khoản 2 dự thảo: </w:t>
            </w:r>
            <w:r w:rsidRPr="00224E99">
              <w:rPr>
                <w:i/>
                <w:iCs/>
              </w:rPr>
              <w:t>"Cộng đồng dân cư nơi tiếp nhận người tái định cư tập trung ,xen kẽ ‘’.</w:t>
            </w:r>
          </w:p>
          <w:p w14:paraId="039D6BE0" w14:textId="3AA97C7C" w:rsidR="00952B47" w:rsidRPr="00952B47" w:rsidRDefault="00952B47" w:rsidP="00952B47">
            <w:pPr>
              <w:spacing w:line="276" w:lineRule="auto"/>
              <w:jc w:val="both"/>
            </w:pPr>
            <w:r w:rsidRPr="00224E99">
              <w:t>Theo quy định tại Điều 7 của Thông tư số 24/2025/TT-BNNPTNT là hỗ trợ cho hộ gia đình, cá nhân. Tại dự thảo điểm a khoản 2 quy định đối tượng là hộ gia đình và cá nhân. Do vậy đối tượng được nêu là cộng đồng dân cư là không phù hợp. Đề nghị rà soát để bỏ.</w:t>
            </w:r>
          </w:p>
        </w:tc>
        <w:tc>
          <w:tcPr>
            <w:tcW w:w="1916" w:type="pct"/>
          </w:tcPr>
          <w:p w14:paraId="4A67971F" w14:textId="28E87427" w:rsidR="00952B47" w:rsidRDefault="00952B47" w:rsidP="00952B47">
            <w:pPr>
              <w:spacing w:before="60"/>
              <w:jc w:val="both"/>
              <w:rPr>
                <w:rFonts w:eastAsiaTheme="minorHAnsi"/>
              </w:rPr>
            </w:pPr>
            <w:r>
              <w:rPr>
                <w:rFonts w:eastAsiaTheme="minorHAnsi"/>
              </w:rPr>
              <w:t>Giữ nguyên dự thảo. Lý do: Đối tượng áp dụng của Nghị quyết bên cạnh hộ gia đình và cá nhân là đối tượng trực tiếp thụ hưởng hỗ trợ thì cộng đồng dân cư nơi đối tượng trực tiếp thụ hưởng sinh sống cũng là đối tượng có liên quan đến các hoạt động hỗ trợ.</w:t>
            </w:r>
          </w:p>
          <w:p w14:paraId="49402EF1" w14:textId="77777777" w:rsidR="00952B47" w:rsidRDefault="00952B47" w:rsidP="00952B47">
            <w:pPr>
              <w:spacing w:before="60"/>
              <w:jc w:val="both"/>
              <w:rPr>
                <w:rFonts w:eastAsiaTheme="minorHAnsi"/>
              </w:rPr>
            </w:pPr>
          </w:p>
        </w:tc>
      </w:tr>
      <w:tr w:rsidR="00952B47" w:rsidRPr="00952B47" w14:paraId="4CDC3828" w14:textId="77777777" w:rsidTr="00614DE7">
        <w:trPr>
          <w:trHeight w:val="77"/>
        </w:trPr>
        <w:tc>
          <w:tcPr>
            <w:tcW w:w="280" w:type="pct"/>
            <w:vAlign w:val="center"/>
          </w:tcPr>
          <w:p w14:paraId="2D0A71E9" w14:textId="47253687" w:rsidR="00952B47" w:rsidRDefault="00952B47" w:rsidP="000E0EC3">
            <w:pPr>
              <w:spacing w:before="60"/>
              <w:jc w:val="center"/>
              <w:rPr>
                <w:bCs/>
                <w:iCs/>
              </w:rPr>
            </w:pPr>
            <w:r>
              <w:rPr>
                <w:bCs/>
                <w:iCs/>
              </w:rPr>
              <w:t>-</w:t>
            </w:r>
          </w:p>
        </w:tc>
        <w:tc>
          <w:tcPr>
            <w:tcW w:w="2804" w:type="pct"/>
            <w:vAlign w:val="center"/>
          </w:tcPr>
          <w:p w14:paraId="04C0C341" w14:textId="1EF20E8F" w:rsidR="00952B47" w:rsidRPr="00224E99" w:rsidRDefault="00952B47" w:rsidP="00952B47">
            <w:pPr>
              <w:spacing w:line="276" w:lineRule="auto"/>
              <w:jc w:val="both"/>
              <w:rPr>
                <w:b/>
                <w:bCs/>
              </w:rPr>
            </w:pPr>
            <w:r w:rsidRPr="00224E99">
              <w:t xml:space="preserve">Tại Điều 2: </w:t>
            </w:r>
            <w:r w:rsidRPr="00224E99">
              <w:rPr>
                <w:b/>
                <w:bCs/>
              </w:rPr>
              <w:t>Dự thảo:</w:t>
            </w:r>
            <w:r w:rsidRPr="00224E99">
              <w:t xml:space="preserve"> </w:t>
            </w:r>
            <w:r w:rsidRPr="00224E99">
              <w:rPr>
                <w:i/>
                <w:iCs/>
              </w:rPr>
              <w:t>"Thời gian hỗ trợ không quá 12 tháng"</w:t>
            </w:r>
            <w:r w:rsidRPr="00224E99">
              <w:t>. Quy định khung tối đa. Tuy nhiên để được hỗ trợ thì phải thực hiện các bước công việc như: xác định hộ, cá nhân tự túc được lương thực ,chưa tự túc được lương thực và tiếp</w:t>
            </w:r>
            <w:r>
              <w:t xml:space="preserve"> </w:t>
            </w:r>
            <w:r w:rsidRPr="005B5C87">
              <w:t xml:space="preserve">theo xác định thời gian chưa tự túc được lương thực để tính số tháng được hỗ trợ, dẫn đến số tháng được hỗ trợ cho từng hộ, cá nhân khác nhau và bị chia nhỏ. Thực chất người dân ở các vùng theo quy định đa số là có hoàn cảnh khó khăn về kinh tế, việc chia nhỏ suất hỗ trợ có thể làm hạn chế tác dụng của chính sách an sinh đối với diện đối tượng cũng như việc xem xét thiếu phù hợp, thiếu công bằng. Để khắc phục tình trạng trên có thể xảy ra trong thực tiễn; </w:t>
            </w:r>
            <w:r w:rsidRPr="005B5C87">
              <w:rPr>
                <w:b/>
                <w:bCs/>
              </w:rPr>
              <w:t>Đề xuất:</w:t>
            </w:r>
            <w:r w:rsidRPr="005B5C87">
              <w:t xml:space="preserve"> Nên quy định mức xét hỗ trợ mức tối thiểu là 6 tháng, mức tối đa không quá 12 tháng.</w:t>
            </w:r>
          </w:p>
        </w:tc>
        <w:tc>
          <w:tcPr>
            <w:tcW w:w="1916" w:type="pct"/>
          </w:tcPr>
          <w:p w14:paraId="720F37CA" w14:textId="3B9C3134" w:rsidR="00952B47" w:rsidRDefault="00952B47" w:rsidP="00952B47">
            <w:pPr>
              <w:spacing w:before="60"/>
              <w:jc w:val="center"/>
              <w:rPr>
                <w:rFonts w:eastAsiaTheme="minorHAnsi"/>
              </w:rPr>
            </w:pPr>
            <w:r>
              <w:rPr>
                <w:rFonts w:eastAsiaTheme="minorHAnsi"/>
              </w:rPr>
              <w:t>Tiếp thu và chỉnh sửa</w:t>
            </w:r>
          </w:p>
        </w:tc>
      </w:tr>
      <w:tr w:rsidR="00952B47" w:rsidRPr="00952B47" w14:paraId="336AA02D" w14:textId="77777777" w:rsidTr="00614DE7">
        <w:trPr>
          <w:trHeight w:val="77"/>
        </w:trPr>
        <w:tc>
          <w:tcPr>
            <w:tcW w:w="280" w:type="pct"/>
            <w:vAlign w:val="center"/>
          </w:tcPr>
          <w:p w14:paraId="39143CE1" w14:textId="17DBAB87" w:rsidR="00952B47" w:rsidRDefault="00952B47" w:rsidP="000E0EC3">
            <w:pPr>
              <w:spacing w:before="60"/>
              <w:jc w:val="center"/>
              <w:rPr>
                <w:bCs/>
                <w:iCs/>
              </w:rPr>
            </w:pPr>
            <w:r>
              <w:rPr>
                <w:bCs/>
                <w:iCs/>
              </w:rPr>
              <w:t>-</w:t>
            </w:r>
          </w:p>
        </w:tc>
        <w:tc>
          <w:tcPr>
            <w:tcW w:w="2804" w:type="pct"/>
            <w:vAlign w:val="center"/>
          </w:tcPr>
          <w:p w14:paraId="1B570066" w14:textId="77777777" w:rsidR="00952B47" w:rsidRPr="005B5C87" w:rsidRDefault="00952B47" w:rsidP="00952B47">
            <w:pPr>
              <w:spacing w:line="276" w:lineRule="auto"/>
            </w:pPr>
            <w:r w:rsidRPr="005B5C87">
              <w:rPr>
                <w:b/>
                <w:bCs/>
              </w:rPr>
              <w:t>Về hỗ trợ nhà ở?</w:t>
            </w:r>
          </w:p>
          <w:p w14:paraId="5870619F" w14:textId="73B6F795" w:rsidR="00952B47" w:rsidRPr="00224E99" w:rsidRDefault="00952B47" w:rsidP="00952B47">
            <w:pPr>
              <w:spacing w:line="276" w:lineRule="auto"/>
              <w:jc w:val="both"/>
            </w:pPr>
            <w:r w:rsidRPr="005B5C87">
              <w:t xml:space="preserve">Khổ văn 2 khoản 2: </w:t>
            </w:r>
            <w:r w:rsidRPr="005B5C87">
              <w:rPr>
                <w:i/>
                <w:iCs/>
              </w:rPr>
              <w:t>"Yêu cầu hỗ trợ chất lượng về nhà ở sau khi được hỗ trợ"</w:t>
            </w:r>
            <w:r w:rsidRPr="005B5C87">
              <w:t xml:space="preserve">. Tại khổ nội dung khổ văn 1 chỉ được hỗ trợ là sau khi hoàn thành. </w:t>
            </w:r>
            <w:r w:rsidRPr="005B5C87">
              <w:lastRenderedPageBreak/>
              <w:t xml:space="preserve">Do vậy để có sự nhất quán về thời điểm hỗ trợ. </w:t>
            </w:r>
            <w:r w:rsidRPr="005B5C87">
              <w:rPr>
                <w:b/>
                <w:bCs/>
              </w:rPr>
              <w:t>Đề xuất:</w:t>
            </w:r>
            <w:r w:rsidRPr="005B5C87">
              <w:t xml:space="preserve"> Bỏ cụm từ </w:t>
            </w:r>
            <w:r w:rsidRPr="005B5C87">
              <w:rPr>
                <w:i/>
                <w:iCs/>
              </w:rPr>
              <w:t>"sau khi được hỗ trợ"</w:t>
            </w:r>
            <w:r w:rsidRPr="005B5C87">
              <w:t xml:space="preserve"> tại đoạn văn đầu, khổ văn 2.</w:t>
            </w:r>
          </w:p>
        </w:tc>
        <w:tc>
          <w:tcPr>
            <w:tcW w:w="1916" w:type="pct"/>
          </w:tcPr>
          <w:p w14:paraId="6A5E0174" w14:textId="3875BCE0" w:rsidR="00952B47" w:rsidRDefault="00952B47" w:rsidP="00952B47">
            <w:pPr>
              <w:spacing w:before="60"/>
              <w:jc w:val="center"/>
              <w:rPr>
                <w:rFonts w:eastAsiaTheme="minorHAnsi"/>
              </w:rPr>
            </w:pPr>
            <w:r>
              <w:rPr>
                <w:rFonts w:eastAsiaTheme="minorHAnsi"/>
              </w:rPr>
              <w:lastRenderedPageBreak/>
              <w:t>Tiếp thu và chỉnh sửa</w:t>
            </w:r>
          </w:p>
        </w:tc>
      </w:tr>
      <w:tr w:rsidR="00952B47" w:rsidRPr="00952B47" w14:paraId="4972CDEA" w14:textId="77777777" w:rsidTr="00614DE7">
        <w:trPr>
          <w:trHeight w:val="77"/>
        </w:trPr>
        <w:tc>
          <w:tcPr>
            <w:tcW w:w="280" w:type="pct"/>
            <w:vAlign w:val="center"/>
          </w:tcPr>
          <w:p w14:paraId="21C8C60A" w14:textId="48175B28" w:rsidR="00952B47" w:rsidRDefault="00952B47" w:rsidP="000E0EC3">
            <w:pPr>
              <w:spacing w:before="60"/>
              <w:jc w:val="center"/>
              <w:rPr>
                <w:bCs/>
                <w:iCs/>
              </w:rPr>
            </w:pPr>
            <w:r>
              <w:rPr>
                <w:bCs/>
                <w:iCs/>
              </w:rPr>
              <w:t>-</w:t>
            </w:r>
          </w:p>
        </w:tc>
        <w:tc>
          <w:tcPr>
            <w:tcW w:w="2804" w:type="pct"/>
            <w:vAlign w:val="center"/>
          </w:tcPr>
          <w:p w14:paraId="122F1686" w14:textId="77777777" w:rsidR="00952B47" w:rsidRPr="005B5C87" w:rsidRDefault="00952B47" w:rsidP="00952B47">
            <w:pPr>
              <w:spacing w:line="276" w:lineRule="auto"/>
            </w:pPr>
            <w:r w:rsidRPr="005B5C87">
              <w:rPr>
                <w:b/>
                <w:bCs/>
              </w:rPr>
              <w:t>Hỗ trợ khai hoang (nếu có):</w:t>
            </w:r>
          </w:p>
          <w:p w14:paraId="337FC58F" w14:textId="77777777" w:rsidR="00952B47" w:rsidRPr="005B5C87" w:rsidRDefault="00952B47" w:rsidP="00952B47">
            <w:pPr>
              <w:spacing w:line="276" w:lineRule="auto"/>
            </w:pPr>
            <w:r w:rsidRPr="005B5C87">
              <w:t>Nội dung xác định mức là 22,5 triệu đồng/hộ đối với hộ gia đình có khả năng khai hoang; Việc căn cứ vào hộ gia đình, cá nhân có điều kiện khai hoang để hỗ trợ 1 mức là chưa hợp lý và chính xác; diện tích đất khai hoang được cấp cho hộ, cá nhân khai hoang lệ thuộc vào vùng, địa bàn nơi bố trí ổn định dân cư được quy hoạch và số lượng hộ gia đình, cá nhân có điều kiện năng lực khai hoang, thực hiện khai hoang.</w:t>
            </w:r>
          </w:p>
          <w:p w14:paraId="2E623185" w14:textId="47CABF3D" w:rsidR="00952B47" w:rsidRPr="005B5C87" w:rsidRDefault="00952B47" w:rsidP="00952B47">
            <w:pPr>
              <w:spacing w:line="276" w:lineRule="auto"/>
              <w:rPr>
                <w:b/>
                <w:bCs/>
              </w:rPr>
            </w:pPr>
            <w:r w:rsidRPr="005B5C87">
              <w:rPr>
                <w:b/>
                <w:bCs/>
              </w:rPr>
              <w:t>Đề nghị:</w:t>
            </w:r>
            <w:r w:rsidRPr="005B5C87">
              <w:t xml:space="preserve"> Xác định quy mô, diện tích đất khai hoang của hộ, cá nhân làm cơ sở quy định định mức hỗ trợ theo các mức cụ thể (không căn cứ vào hộ gia đình để hỗ trợ, mà căn cứ vào quy mô diện tích đất khai hoang của hộ gia đình, cá nhân thực hiện khai hoang để hỗ trợ).</w:t>
            </w:r>
          </w:p>
        </w:tc>
        <w:tc>
          <w:tcPr>
            <w:tcW w:w="1916" w:type="pct"/>
          </w:tcPr>
          <w:p w14:paraId="08128486" w14:textId="7429B0C8" w:rsidR="00952B47" w:rsidRDefault="00952B47" w:rsidP="00952B47">
            <w:pPr>
              <w:spacing w:before="60"/>
              <w:jc w:val="center"/>
              <w:rPr>
                <w:rFonts w:eastAsiaTheme="minorHAnsi"/>
              </w:rPr>
            </w:pPr>
            <w:r>
              <w:rPr>
                <w:rFonts w:eastAsiaTheme="minorHAnsi"/>
              </w:rPr>
              <w:t>Tiếp thu và chỉnh sửa</w:t>
            </w:r>
          </w:p>
        </w:tc>
      </w:tr>
      <w:tr w:rsidR="00952B47" w:rsidRPr="00952B47" w14:paraId="676563B9" w14:textId="77777777" w:rsidTr="00614DE7">
        <w:trPr>
          <w:trHeight w:val="77"/>
        </w:trPr>
        <w:tc>
          <w:tcPr>
            <w:tcW w:w="280" w:type="pct"/>
            <w:vAlign w:val="center"/>
          </w:tcPr>
          <w:p w14:paraId="10E55C93" w14:textId="17EB1C65" w:rsidR="00952B47" w:rsidRDefault="00952B47" w:rsidP="000E0EC3">
            <w:pPr>
              <w:spacing w:before="60"/>
              <w:jc w:val="center"/>
              <w:rPr>
                <w:bCs/>
                <w:iCs/>
              </w:rPr>
            </w:pPr>
            <w:r>
              <w:rPr>
                <w:bCs/>
                <w:iCs/>
              </w:rPr>
              <w:t>-</w:t>
            </w:r>
          </w:p>
        </w:tc>
        <w:tc>
          <w:tcPr>
            <w:tcW w:w="2804" w:type="pct"/>
            <w:vAlign w:val="center"/>
          </w:tcPr>
          <w:p w14:paraId="165E8F09" w14:textId="77777777" w:rsidR="00952B47" w:rsidRPr="005B5C87" w:rsidRDefault="00952B47" w:rsidP="00952B47">
            <w:pPr>
              <w:spacing w:line="276" w:lineRule="auto"/>
            </w:pPr>
            <w:r w:rsidRPr="005B5C87">
              <w:rPr>
                <w:b/>
                <w:bCs/>
              </w:rPr>
              <w:t>Về hỗ trợ nước sinh hoạt cho hộ gia đình, cá nhân:</w:t>
            </w:r>
          </w:p>
          <w:p w14:paraId="4A1D2A2D" w14:textId="44A20D75" w:rsidR="00952B47" w:rsidRPr="005B5C87" w:rsidRDefault="00952B47" w:rsidP="00952B47">
            <w:pPr>
              <w:spacing w:line="276" w:lineRule="auto"/>
              <w:rPr>
                <w:b/>
                <w:bCs/>
              </w:rPr>
            </w:pPr>
            <w:r w:rsidRPr="005B5C87">
              <w:rPr>
                <w:b/>
                <w:bCs/>
              </w:rPr>
              <w:t>Nội dung:</w:t>
            </w:r>
            <w:r w:rsidRPr="005B5C87">
              <w:t xml:space="preserve"> Tại dự thảo, cụm từ </w:t>
            </w:r>
            <w:r w:rsidRPr="005B5C87">
              <w:rPr>
                <w:i/>
                <w:iCs/>
              </w:rPr>
              <w:t>"nơi không có điều kiện xây dựng công trình cấpnước tập trung"</w:t>
            </w:r>
            <w:r w:rsidRPr="005B5C87">
              <w:t xml:space="preserve"> chưa đặt vấn đề về nội dung hỗ trợ theo quy định tại điểm c khoản 2 Điều 7. </w:t>
            </w:r>
            <w:r w:rsidRPr="005B5C87">
              <w:rPr>
                <w:b/>
                <w:bCs/>
              </w:rPr>
              <w:t>Đề nghị:</w:t>
            </w:r>
            <w:r w:rsidRPr="005B5C87">
              <w:t xml:space="preserve"> Cần xem xét thêm để phù hợp với quy định.</w:t>
            </w:r>
          </w:p>
        </w:tc>
        <w:tc>
          <w:tcPr>
            <w:tcW w:w="1916" w:type="pct"/>
          </w:tcPr>
          <w:p w14:paraId="52D5E728" w14:textId="77777777" w:rsidR="00952B47" w:rsidRDefault="00952B47" w:rsidP="00952B47">
            <w:pPr>
              <w:spacing w:before="60"/>
              <w:jc w:val="center"/>
              <w:rPr>
                <w:rFonts w:eastAsiaTheme="minorHAnsi"/>
              </w:rPr>
            </w:pPr>
            <w:r>
              <w:rPr>
                <w:rFonts w:eastAsiaTheme="minorHAnsi"/>
              </w:rPr>
              <w:t>Tiếp thu và chỉnh sửa</w:t>
            </w:r>
          </w:p>
          <w:p w14:paraId="5BE7D1B8" w14:textId="77777777" w:rsidR="00952B47" w:rsidRDefault="00952B47" w:rsidP="00952B47">
            <w:pPr>
              <w:spacing w:before="60"/>
              <w:jc w:val="center"/>
              <w:rPr>
                <w:rFonts w:eastAsiaTheme="minorHAnsi"/>
              </w:rPr>
            </w:pPr>
          </w:p>
        </w:tc>
      </w:tr>
      <w:tr w:rsidR="00952B47" w:rsidRPr="00952B47" w14:paraId="2014E805" w14:textId="77777777" w:rsidTr="00614DE7">
        <w:trPr>
          <w:trHeight w:val="77"/>
        </w:trPr>
        <w:tc>
          <w:tcPr>
            <w:tcW w:w="280" w:type="pct"/>
            <w:vAlign w:val="center"/>
          </w:tcPr>
          <w:p w14:paraId="3C85088C" w14:textId="1A7337A2" w:rsidR="00952B47" w:rsidRPr="00952B47" w:rsidRDefault="00952B47" w:rsidP="000E0EC3">
            <w:pPr>
              <w:spacing w:before="60"/>
              <w:jc w:val="center"/>
              <w:rPr>
                <w:bCs/>
                <w:i/>
                <w:iCs/>
              </w:rPr>
            </w:pPr>
            <w:r w:rsidRPr="00952B47">
              <w:rPr>
                <w:b/>
                <w:i/>
                <w:iCs/>
              </w:rPr>
              <w:t>3.</w:t>
            </w:r>
          </w:p>
        </w:tc>
        <w:tc>
          <w:tcPr>
            <w:tcW w:w="2804" w:type="pct"/>
            <w:vAlign w:val="center"/>
          </w:tcPr>
          <w:p w14:paraId="56A5C7F0" w14:textId="12042F49" w:rsidR="00952B47" w:rsidRPr="00952B47" w:rsidRDefault="00952B47" w:rsidP="00952B47">
            <w:pPr>
              <w:spacing w:line="276" w:lineRule="auto"/>
              <w:rPr>
                <w:b/>
                <w:bCs/>
                <w:i/>
                <w:iCs/>
              </w:rPr>
            </w:pPr>
            <w:r w:rsidRPr="00952B47">
              <w:rPr>
                <w:b/>
                <w:i/>
                <w:iCs/>
              </w:rPr>
              <w:t>Ý kiến 3</w:t>
            </w:r>
          </w:p>
        </w:tc>
        <w:tc>
          <w:tcPr>
            <w:tcW w:w="1916" w:type="pct"/>
          </w:tcPr>
          <w:p w14:paraId="30F41D4D" w14:textId="77777777" w:rsidR="00952B47" w:rsidRPr="00952B47" w:rsidRDefault="00952B47" w:rsidP="00952B47">
            <w:pPr>
              <w:spacing w:before="60"/>
              <w:jc w:val="center"/>
              <w:rPr>
                <w:rFonts w:eastAsiaTheme="minorHAnsi"/>
                <w:i/>
                <w:iCs/>
              </w:rPr>
            </w:pPr>
          </w:p>
        </w:tc>
      </w:tr>
      <w:tr w:rsidR="00952B47" w:rsidRPr="00952B47" w14:paraId="170FFE3A" w14:textId="77777777" w:rsidTr="00614DE7">
        <w:trPr>
          <w:trHeight w:val="77"/>
        </w:trPr>
        <w:tc>
          <w:tcPr>
            <w:tcW w:w="280" w:type="pct"/>
            <w:vAlign w:val="center"/>
          </w:tcPr>
          <w:p w14:paraId="002B22A0" w14:textId="0CAA9F6B" w:rsidR="00952B47" w:rsidRPr="00224E99" w:rsidRDefault="00952B47" w:rsidP="000E0EC3">
            <w:pPr>
              <w:spacing w:before="60"/>
              <w:jc w:val="center"/>
              <w:rPr>
                <w:b/>
              </w:rPr>
            </w:pPr>
            <w:r>
              <w:rPr>
                <w:b/>
              </w:rPr>
              <w:t>-</w:t>
            </w:r>
          </w:p>
        </w:tc>
        <w:tc>
          <w:tcPr>
            <w:tcW w:w="2804" w:type="pct"/>
            <w:vAlign w:val="center"/>
          </w:tcPr>
          <w:p w14:paraId="11DBF7CB" w14:textId="4130EAC0" w:rsidR="00952B47" w:rsidRPr="00224E99" w:rsidRDefault="00952B47" w:rsidP="00952B47">
            <w:pPr>
              <w:spacing w:line="276" w:lineRule="auto"/>
              <w:rPr>
                <w:b/>
              </w:rPr>
            </w:pPr>
            <w:r w:rsidRPr="00224E99">
              <w:t>Hỗ trợ lương thực cho hộ gia đình cá nhân, dự thảo ghi “thời gian hỗ trợ không quá 12 tháng”. Nôi dung này rất dễ tuỳ tiện áp dụng, cần thiết quy định cụ thể cho từng nhóm đối tượng, mỗi nhóm đối tượng được hưởng bao nhiêu tháng ( hoặc quy định chung số tháng cho tất cả các đối tượng.</w:t>
            </w:r>
          </w:p>
        </w:tc>
        <w:tc>
          <w:tcPr>
            <w:tcW w:w="1916" w:type="pct"/>
          </w:tcPr>
          <w:p w14:paraId="3EBDEBE8" w14:textId="479045AB" w:rsidR="00952B47" w:rsidRDefault="00952B47" w:rsidP="00952B47">
            <w:pPr>
              <w:spacing w:before="60"/>
              <w:jc w:val="center"/>
              <w:rPr>
                <w:rFonts w:eastAsiaTheme="minorHAnsi"/>
              </w:rPr>
            </w:pPr>
            <w:r>
              <w:rPr>
                <w:rFonts w:eastAsiaTheme="minorHAnsi"/>
              </w:rPr>
              <w:t>Tiếp thu và chỉnh sửa</w:t>
            </w:r>
          </w:p>
        </w:tc>
      </w:tr>
      <w:tr w:rsidR="00952B47" w:rsidRPr="00952B47" w14:paraId="77D8D197" w14:textId="77777777" w:rsidTr="00614DE7">
        <w:trPr>
          <w:trHeight w:val="77"/>
        </w:trPr>
        <w:tc>
          <w:tcPr>
            <w:tcW w:w="280" w:type="pct"/>
            <w:vAlign w:val="center"/>
          </w:tcPr>
          <w:p w14:paraId="05867107" w14:textId="06D9D205" w:rsidR="00952B47" w:rsidRDefault="00952B47" w:rsidP="000E0EC3">
            <w:pPr>
              <w:spacing w:before="60"/>
              <w:jc w:val="center"/>
              <w:rPr>
                <w:b/>
              </w:rPr>
            </w:pPr>
            <w:r>
              <w:rPr>
                <w:b/>
              </w:rPr>
              <w:t>-</w:t>
            </w:r>
          </w:p>
        </w:tc>
        <w:tc>
          <w:tcPr>
            <w:tcW w:w="2804" w:type="pct"/>
            <w:vAlign w:val="center"/>
          </w:tcPr>
          <w:p w14:paraId="11AAC441" w14:textId="5978B58D" w:rsidR="00952B47" w:rsidRPr="00224E99" w:rsidRDefault="00952B47" w:rsidP="00952B47">
            <w:pPr>
              <w:spacing w:line="276" w:lineRule="auto"/>
            </w:pPr>
            <w:r w:rsidRPr="00224E99">
              <w:t xml:space="preserve">Hỗ trợ khai hoang: Dự thảo quy định mức hỗ trợ 22,5 triệu đồng/hộ; Trong khi Quyết định số 04/2023/QĐ-TTg của thủ tướng chính phủ là: </w:t>
            </w:r>
            <w:r w:rsidRPr="00224E99">
              <w:rPr>
                <w:i/>
              </w:rPr>
              <w:t xml:space="preserve">“ </w:t>
            </w:r>
            <w:r w:rsidRPr="00224E99">
              <w:rPr>
                <w:i/>
              </w:rPr>
              <w:lastRenderedPageBreak/>
              <w:t xml:space="preserve">Ngân sách Trung ương hỗ trợ </w:t>
            </w:r>
            <w:r w:rsidRPr="00224E99">
              <w:rPr>
                <w:b/>
                <w:i/>
              </w:rPr>
              <w:t>tối đa</w:t>
            </w:r>
            <w:r w:rsidRPr="00224E99">
              <w:rPr>
                <w:i/>
              </w:rPr>
              <w:t xml:space="preserve"> 22,5 triệu đồng/hộ để thực hiện dự án khai hoang, phục hoá, cải tạo đất để giao đất có khả năng sản xuất”</w:t>
            </w:r>
            <w:r w:rsidRPr="00224E99">
              <w:t xml:space="preserve">. Do đó, cần thiết phải quy định mức hỗ trợ cho mỗi hộ </w:t>
            </w:r>
            <w:r w:rsidRPr="00224E99">
              <w:rPr>
                <w:b/>
              </w:rPr>
              <w:t>theo diện tích thực tế khai hoang</w:t>
            </w:r>
            <w:r w:rsidRPr="00224E99">
              <w:t xml:space="preserve"> để đảm bảo tối đa 22,5 triệu đồng /hộ. Việc này là cần thiết, đảm bảo quy định của Thủ tướng Chính phủ và tránh lợi dụng chính sách, khai hoang diện tích bao nhiêu cũng được hỗ trợ 22,5 triệu đồng/ hộ</w:t>
            </w:r>
          </w:p>
        </w:tc>
        <w:tc>
          <w:tcPr>
            <w:tcW w:w="1916" w:type="pct"/>
          </w:tcPr>
          <w:p w14:paraId="1AE2337A" w14:textId="77777777" w:rsidR="00952B47" w:rsidRDefault="00952B47" w:rsidP="00952B47">
            <w:pPr>
              <w:spacing w:before="60"/>
              <w:jc w:val="center"/>
              <w:rPr>
                <w:rFonts w:eastAsiaTheme="minorHAnsi"/>
              </w:rPr>
            </w:pPr>
            <w:r>
              <w:rPr>
                <w:rFonts w:eastAsiaTheme="minorHAnsi"/>
              </w:rPr>
              <w:lastRenderedPageBreak/>
              <w:t>Tiếp thu và chỉnh sửa</w:t>
            </w:r>
          </w:p>
          <w:p w14:paraId="5F37B99E" w14:textId="77777777" w:rsidR="00952B47" w:rsidRDefault="00952B47" w:rsidP="00952B47">
            <w:pPr>
              <w:spacing w:before="60"/>
              <w:jc w:val="center"/>
              <w:rPr>
                <w:rFonts w:eastAsiaTheme="minorHAnsi"/>
              </w:rPr>
            </w:pPr>
          </w:p>
        </w:tc>
      </w:tr>
    </w:tbl>
    <w:p w14:paraId="69E4D76E" w14:textId="77777777" w:rsidR="00612AF0" w:rsidRPr="00653480" w:rsidRDefault="00612AF0">
      <w:pPr>
        <w:jc w:val="center"/>
      </w:pPr>
    </w:p>
    <w:sectPr w:rsidR="00612AF0" w:rsidRPr="00653480" w:rsidSect="00CB6C2E">
      <w:headerReference w:type="default" r:id="rId9"/>
      <w:pgSz w:w="16840" w:h="11907" w:orient="landscape"/>
      <w:pgMar w:top="1134" w:right="567" w:bottom="90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7CF3" w14:textId="77777777" w:rsidR="001C411C" w:rsidRDefault="001C411C">
      <w:r>
        <w:separator/>
      </w:r>
    </w:p>
  </w:endnote>
  <w:endnote w:type="continuationSeparator" w:id="0">
    <w:p w14:paraId="06C19557" w14:textId="77777777" w:rsidR="001C411C" w:rsidRDefault="001C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5B5CA" w14:textId="77777777" w:rsidR="001C411C" w:rsidRDefault="001C411C">
      <w:r>
        <w:separator/>
      </w:r>
    </w:p>
  </w:footnote>
  <w:footnote w:type="continuationSeparator" w:id="0">
    <w:p w14:paraId="1E77A1AB" w14:textId="77777777" w:rsidR="001C411C" w:rsidRDefault="001C4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558377"/>
      <w:docPartObj>
        <w:docPartGallery w:val="Page Numbers (Top of Page)"/>
        <w:docPartUnique/>
      </w:docPartObj>
    </w:sdtPr>
    <w:sdtEndPr>
      <w:rPr>
        <w:noProof/>
        <w:sz w:val="26"/>
        <w:szCs w:val="26"/>
      </w:rPr>
    </w:sdtEndPr>
    <w:sdtContent>
      <w:p w14:paraId="67EB0002" w14:textId="1016A021" w:rsidR="00A8474E" w:rsidRPr="00DD0BAB" w:rsidRDefault="00A8474E">
        <w:pPr>
          <w:pStyle w:val="Header"/>
          <w:jc w:val="center"/>
          <w:rPr>
            <w:sz w:val="26"/>
            <w:szCs w:val="26"/>
          </w:rPr>
        </w:pPr>
        <w:r w:rsidRPr="00DD0BAB">
          <w:rPr>
            <w:sz w:val="26"/>
            <w:szCs w:val="26"/>
          </w:rPr>
          <w:fldChar w:fldCharType="begin"/>
        </w:r>
        <w:r w:rsidRPr="00DD0BAB">
          <w:rPr>
            <w:sz w:val="26"/>
            <w:szCs w:val="26"/>
          </w:rPr>
          <w:instrText xml:space="preserve"> PAGE   \* MERGEFORMAT </w:instrText>
        </w:r>
        <w:r w:rsidRPr="00DD0BAB">
          <w:rPr>
            <w:sz w:val="26"/>
            <w:szCs w:val="26"/>
          </w:rPr>
          <w:fldChar w:fldCharType="separate"/>
        </w:r>
        <w:r w:rsidR="00A70CB3">
          <w:rPr>
            <w:noProof/>
            <w:sz w:val="26"/>
            <w:szCs w:val="26"/>
          </w:rPr>
          <w:t>4</w:t>
        </w:r>
        <w:r w:rsidRPr="00DD0BAB">
          <w:rPr>
            <w:noProof/>
            <w:sz w:val="26"/>
            <w:szCs w:val="26"/>
          </w:rPr>
          <w:fldChar w:fldCharType="end"/>
        </w:r>
      </w:p>
    </w:sdtContent>
  </w:sdt>
  <w:p w14:paraId="6DAE8BD0" w14:textId="77777777" w:rsidR="00A8474E" w:rsidRDefault="00A84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60D1"/>
    <w:multiLevelType w:val="hybridMultilevel"/>
    <w:tmpl w:val="FF7E513A"/>
    <w:lvl w:ilvl="0" w:tplc="397831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C4C1D"/>
    <w:multiLevelType w:val="multilevel"/>
    <w:tmpl w:val="8BA22D1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3B5C0932"/>
    <w:multiLevelType w:val="hybridMultilevel"/>
    <w:tmpl w:val="F02ED190"/>
    <w:lvl w:ilvl="0" w:tplc="127A123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F13D23"/>
    <w:multiLevelType w:val="hybridMultilevel"/>
    <w:tmpl w:val="0F5A3872"/>
    <w:lvl w:ilvl="0" w:tplc="9C96A3E4">
      <w:numFmt w:val="bullet"/>
      <w:lvlText w:val="-"/>
      <w:lvlJc w:val="left"/>
      <w:pPr>
        <w:ind w:left="685" w:hanging="360"/>
      </w:pPr>
      <w:rPr>
        <w:rFonts w:ascii="Times New Roman" w:eastAsiaTheme="minorHAnsi" w:hAnsi="Times New Roman" w:cs="Times New Roman"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4" w15:restartNumberingAfterBreak="0">
    <w:nsid w:val="473C7FE1"/>
    <w:multiLevelType w:val="hybridMultilevel"/>
    <w:tmpl w:val="769A5DE0"/>
    <w:lvl w:ilvl="0" w:tplc="EA988BB8">
      <w:numFmt w:val="bullet"/>
      <w:lvlText w:val="-"/>
      <w:lvlJc w:val="left"/>
      <w:pPr>
        <w:ind w:left="685" w:hanging="360"/>
      </w:pPr>
      <w:rPr>
        <w:rFonts w:ascii="Times New Roman" w:eastAsiaTheme="minorHAnsi" w:hAnsi="Times New Roman" w:cs="Times New Roman"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num w:numId="1" w16cid:durableId="124543636">
    <w:abstractNumId w:val="2"/>
  </w:num>
  <w:num w:numId="2" w16cid:durableId="126550995">
    <w:abstractNumId w:val="3"/>
  </w:num>
  <w:num w:numId="3" w16cid:durableId="991446214">
    <w:abstractNumId w:val="4"/>
  </w:num>
  <w:num w:numId="4" w16cid:durableId="1817795087">
    <w:abstractNumId w:val="1"/>
  </w:num>
  <w:num w:numId="5" w16cid:durableId="95729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0E7F"/>
    <w:rsid w:val="00010FC3"/>
    <w:rsid w:val="00016DC3"/>
    <w:rsid w:val="000265EE"/>
    <w:rsid w:val="00031DD7"/>
    <w:rsid w:val="00037A1F"/>
    <w:rsid w:val="00047A21"/>
    <w:rsid w:val="00064C6C"/>
    <w:rsid w:val="00066A42"/>
    <w:rsid w:val="00096B33"/>
    <w:rsid w:val="00097593"/>
    <w:rsid w:val="000A5E4A"/>
    <w:rsid w:val="000B5007"/>
    <w:rsid w:val="000C542D"/>
    <w:rsid w:val="000E0EC3"/>
    <w:rsid w:val="001046C9"/>
    <w:rsid w:val="00104882"/>
    <w:rsid w:val="00107071"/>
    <w:rsid w:val="00110AED"/>
    <w:rsid w:val="00112CAC"/>
    <w:rsid w:val="00156342"/>
    <w:rsid w:val="001810D3"/>
    <w:rsid w:val="001A123C"/>
    <w:rsid w:val="001A2389"/>
    <w:rsid w:val="001B19B3"/>
    <w:rsid w:val="001C411C"/>
    <w:rsid w:val="001D0B70"/>
    <w:rsid w:val="001E2B05"/>
    <w:rsid w:val="001E343E"/>
    <w:rsid w:val="001E3FEA"/>
    <w:rsid w:val="001F36A8"/>
    <w:rsid w:val="001F7E9F"/>
    <w:rsid w:val="00224D80"/>
    <w:rsid w:val="00224E99"/>
    <w:rsid w:val="0023000A"/>
    <w:rsid w:val="002306C2"/>
    <w:rsid w:val="00245824"/>
    <w:rsid w:val="00260E39"/>
    <w:rsid w:val="002700B9"/>
    <w:rsid w:val="00281AFD"/>
    <w:rsid w:val="002838F5"/>
    <w:rsid w:val="00283CE2"/>
    <w:rsid w:val="00286D37"/>
    <w:rsid w:val="00293D6C"/>
    <w:rsid w:val="002969B0"/>
    <w:rsid w:val="002A145E"/>
    <w:rsid w:val="002B48C3"/>
    <w:rsid w:val="002D58DE"/>
    <w:rsid w:val="002E0A33"/>
    <w:rsid w:val="002E568A"/>
    <w:rsid w:val="002E6182"/>
    <w:rsid w:val="00350E7F"/>
    <w:rsid w:val="00380A62"/>
    <w:rsid w:val="00383F6D"/>
    <w:rsid w:val="003B07CC"/>
    <w:rsid w:val="003B2A63"/>
    <w:rsid w:val="003C350D"/>
    <w:rsid w:val="003D177B"/>
    <w:rsid w:val="003E4D3A"/>
    <w:rsid w:val="003E4DA1"/>
    <w:rsid w:val="003F46AE"/>
    <w:rsid w:val="00407F0B"/>
    <w:rsid w:val="004104BB"/>
    <w:rsid w:val="00421D3D"/>
    <w:rsid w:val="00427B36"/>
    <w:rsid w:val="00446B8C"/>
    <w:rsid w:val="004858F2"/>
    <w:rsid w:val="00492ABE"/>
    <w:rsid w:val="004949C4"/>
    <w:rsid w:val="004B2DB9"/>
    <w:rsid w:val="004B361F"/>
    <w:rsid w:val="004E18C8"/>
    <w:rsid w:val="004F4CF1"/>
    <w:rsid w:val="004F51D5"/>
    <w:rsid w:val="00502D9B"/>
    <w:rsid w:val="00502FF1"/>
    <w:rsid w:val="005258E6"/>
    <w:rsid w:val="00533C5A"/>
    <w:rsid w:val="005367AA"/>
    <w:rsid w:val="00542A8F"/>
    <w:rsid w:val="00546B8C"/>
    <w:rsid w:val="00552FB8"/>
    <w:rsid w:val="00575C36"/>
    <w:rsid w:val="005834C9"/>
    <w:rsid w:val="00594894"/>
    <w:rsid w:val="005B5C87"/>
    <w:rsid w:val="005B6A59"/>
    <w:rsid w:val="005E5FED"/>
    <w:rsid w:val="005F57DD"/>
    <w:rsid w:val="00612AF0"/>
    <w:rsid w:val="00612F17"/>
    <w:rsid w:val="00614DE7"/>
    <w:rsid w:val="00651A59"/>
    <w:rsid w:val="00652EE8"/>
    <w:rsid w:val="006532D0"/>
    <w:rsid w:val="00653480"/>
    <w:rsid w:val="006625AA"/>
    <w:rsid w:val="00662BE5"/>
    <w:rsid w:val="00665172"/>
    <w:rsid w:val="00681CDC"/>
    <w:rsid w:val="006913E6"/>
    <w:rsid w:val="006B290C"/>
    <w:rsid w:val="006B2E9E"/>
    <w:rsid w:val="006B4322"/>
    <w:rsid w:val="006C73B0"/>
    <w:rsid w:val="006D1D2C"/>
    <w:rsid w:val="006E37DA"/>
    <w:rsid w:val="007053A4"/>
    <w:rsid w:val="0071033D"/>
    <w:rsid w:val="00712963"/>
    <w:rsid w:val="00726796"/>
    <w:rsid w:val="00777907"/>
    <w:rsid w:val="00783701"/>
    <w:rsid w:val="007C446F"/>
    <w:rsid w:val="007C6E29"/>
    <w:rsid w:val="007F3C05"/>
    <w:rsid w:val="0080122B"/>
    <w:rsid w:val="0080438D"/>
    <w:rsid w:val="008265FC"/>
    <w:rsid w:val="00826BA6"/>
    <w:rsid w:val="008307A3"/>
    <w:rsid w:val="00844985"/>
    <w:rsid w:val="00882752"/>
    <w:rsid w:val="00886A98"/>
    <w:rsid w:val="008B079B"/>
    <w:rsid w:val="008C181B"/>
    <w:rsid w:val="008D1026"/>
    <w:rsid w:val="008E3468"/>
    <w:rsid w:val="008E3C0D"/>
    <w:rsid w:val="008E6B75"/>
    <w:rsid w:val="008F0083"/>
    <w:rsid w:val="0090119F"/>
    <w:rsid w:val="00913F23"/>
    <w:rsid w:val="00925B1E"/>
    <w:rsid w:val="00952B47"/>
    <w:rsid w:val="009610FA"/>
    <w:rsid w:val="00965D94"/>
    <w:rsid w:val="00973535"/>
    <w:rsid w:val="00973B5C"/>
    <w:rsid w:val="00974E7F"/>
    <w:rsid w:val="009869AE"/>
    <w:rsid w:val="00993D17"/>
    <w:rsid w:val="009B6958"/>
    <w:rsid w:val="009C01D3"/>
    <w:rsid w:val="009E4609"/>
    <w:rsid w:val="00A01CD4"/>
    <w:rsid w:val="00A035D7"/>
    <w:rsid w:val="00A06966"/>
    <w:rsid w:val="00A13542"/>
    <w:rsid w:val="00A20B2F"/>
    <w:rsid w:val="00A466A5"/>
    <w:rsid w:val="00A551A4"/>
    <w:rsid w:val="00A7013A"/>
    <w:rsid w:val="00A70CB3"/>
    <w:rsid w:val="00A8474E"/>
    <w:rsid w:val="00AA3DC1"/>
    <w:rsid w:val="00AD2D4A"/>
    <w:rsid w:val="00AE39A0"/>
    <w:rsid w:val="00B06BE9"/>
    <w:rsid w:val="00B12B26"/>
    <w:rsid w:val="00B35186"/>
    <w:rsid w:val="00B54879"/>
    <w:rsid w:val="00B6192C"/>
    <w:rsid w:val="00B76023"/>
    <w:rsid w:val="00B76D19"/>
    <w:rsid w:val="00B8377F"/>
    <w:rsid w:val="00BD101B"/>
    <w:rsid w:val="00BD1039"/>
    <w:rsid w:val="00BD1FCE"/>
    <w:rsid w:val="00BD37C8"/>
    <w:rsid w:val="00BD7C82"/>
    <w:rsid w:val="00BD7EFE"/>
    <w:rsid w:val="00BE0005"/>
    <w:rsid w:val="00BE51C0"/>
    <w:rsid w:val="00BF7A55"/>
    <w:rsid w:val="00C02763"/>
    <w:rsid w:val="00C11114"/>
    <w:rsid w:val="00C21026"/>
    <w:rsid w:val="00C448DD"/>
    <w:rsid w:val="00C70594"/>
    <w:rsid w:val="00C805A9"/>
    <w:rsid w:val="00C8554E"/>
    <w:rsid w:val="00CA195D"/>
    <w:rsid w:val="00CA6378"/>
    <w:rsid w:val="00CB1BF1"/>
    <w:rsid w:val="00CB6C2E"/>
    <w:rsid w:val="00CC50AC"/>
    <w:rsid w:val="00CD5D93"/>
    <w:rsid w:val="00CE73DB"/>
    <w:rsid w:val="00CF7624"/>
    <w:rsid w:val="00D067B6"/>
    <w:rsid w:val="00D23174"/>
    <w:rsid w:val="00D274F2"/>
    <w:rsid w:val="00D626B5"/>
    <w:rsid w:val="00D7469A"/>
    <w:rsid w:val="00D74FE1"/>
    <w:rsid w:val="00DA494B"/>
    <w:rsid w:val="00DD0BAB"/>
    <w:rsid w:val="00E24506"/>
    <w:rsid w:val="00E42AB0"/>
    <w:rsid w:val="00E42AE5"/>
    <w:rsid w:val="00E474A4"/>
    <w:rsid w:val="00E97B4F"/>
    <w:rsid w:val="00EA1652"/>
    <w:rsid w:val="00EC452F"/>
    <w:rsid w:val="00EE0303"/>
    <w:rsid w:val="00EF6A1D"/>
    <w:rsid w:val="00F0429D"/>
    <w:rsid w:val="00F1721F"/>
    <w:rsid w:val="00F26FE5"/>
    <w:rsid w:val="00F345CE"/>
    <w:rsid w:val="00F82903"/>
    <w:rsid w:val="00F84FDB"/>
    <w:rsid w:val="00FB5B34"/>
    <w:rsid w:val="00FE6831"/>
    <w:rsid w:val="00FF174C"/>
    <w:rsid w:val="00FF1944"/>
    <w:rsid w:val="00FF5154"/>
    <w:rsid w:val="41BD636C"/>
    <w:rsid w:val="56F35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5861820"/>
  <w15:docId w15:val="{C4733E59-C7E6-4889-9CE2-6DA5817D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semiHidden/>
    <w:unhideWhenUsed/>
    <w:rPr>
      <w:sz w:val="20"/>
      <w:szCs w:val="20"/>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table" w:customStyle="1" w:styleId="TableGrid1">
    <w:name w:val="Table Grid1"/>
    <w:basedOn w:val="TableNormal"/>
    <w:uiPriority w:val="39"/>
    <w:qFormat/>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kern w:val="0"/>
      <w:sz w:val="20"/>
      <w:szCs w:val="20"/>
      <w14:ligatures w14:val="none"/>
    </w:rPr>
  </w:style>
  <w:style w:type="character" w:customStyle="1" w:styleId="fontstyle01">
    <w:name w:val="fontstyle01"/>
    <w:basedOn w:val="DefaultParagraphFont"/>
    <w:rsid w:val="001810D3"/>
    <w:rPr>
      <w:rFonts w:ascii="TimesNewRomanPS-BoldMT" w:hAnsi="TimesNewRomanPS-BoldMT" w:hint="default"/>
      <w:b/>
      <w:bCs/>
      <w:i w:val="0"/>
      <w:iCs w:val="0"/>
      <w:color w:val="000000"/>
      <w:sz w:val="28"/>
      <w:szCs w:val="28"/>
    </w:rPr>
  </w:style>
  <w:style w:type="character" w:customStyle="1" w:styleId="Tablecaption">
    <w:name w:val="Table caption_"/>
    <w:link w:val="Tablecaption0"/>
    <w:rsid w:val="00421D3D"/>
    <w:rPr>
      <w:rFonts w:eastAsia="Times New Roman"/>
      <w:b/>
      <w:bCs/>
      <w:sz w:val="28"/>
      <w:szCs w:val="28"/>
    </w:rPr>
  </w:style>
  <w:style w:type="paragraph" w:customStyle="1" w:styleId="Tablecaption0">
    <w:name w:val="Table caption"/>
    <w:basedOn w:val="Normal"/>
    <w:link w:val="Tablecaption"/>
    <w:rsid w:val="00421D3D"/>
    <w:pPr>
      <w:widowControl w:val="0"/>
    </w:pPr>
    <w:rPr>
      <w:rFonts w:asciiTheme="minorHAnsi" w:hAnsiTheme="minorHAnsi" w:cstheme="minorBidi"/>
      <w:b/>
      <w:bCs/>
    </w:rPr>
  </w:style>
  <w:style w:type="paragraph" w:styleId="BalloonText">
    <w:name w:val="Balloon Text"/>
    <w:basedOn w:val="Normal"/>
    <w:link w:val="BalloonTextChar"/>
    <w:uiPriority w:val="99"/>
    <w:semiHidden/>
    <w:unhideWhenUsed/>
    <w:rsid w:val="001D0B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B70"/>
    <w:rPr>
      <w:rFonts w:ascii="Segoe UI" w:eastAsia="Times New Roman" w:hAnsi="Segoe UI" w:cs="Segoe UI"/>
      <w:sz w:val="18"/>
      <w:szCs w:val="18"/>
    </w:rPr>
  </w:style>
  <w:style w:type="paragraph" w:styleId="NormalWeb">
    <w:name w:val="Normal (Web)"/>
    <w:basedOn w:val="Normal"/>
    <w:unhideWhenUsed/>
    <w:rsid w:val="003C350D"/>
    <w:pPr>
      <w:suppressAutoHyphens/>
      <w:spacing w:before="280" w:after="280"/>
    </w:pPr>
    <w:rPr>
      <w:sz w:val="24"/>
      <w:szCs w:val="24"/>
      <w:lang w:eastAsia="zh-CN"/>
    </w:rPr>
  </w:style>
  <w:style w:type="paragraph" w:styleId="Header">
    <w:name w:val="header"/>
    <w:basedOn w:val="Normal"/>
    <w:link w:val="HeaderChar"/>
    <w:uiPriority w:val="99"/>
    <w:unhideWhenUsed/>
    <w:rsid w:val="00DD0BAB"/>
    <w:pPr>
      <w:tabs>
        <w:tab w:val="center" w:pos="4680"/>
        <w:tab w:val="right" w:pos="9360"/>
      </w:tabs>
    </w:pPr>
  </w:style>
  <w:style w:type="character" w:customStyle="1" w:styleId="HeaderChar">
    <w:name w:val="Header Char"/>
    <w:basedOn w:val="DefaultParagraphFont"/>
    <w:link w:val="Header"/>
    <w:uiPriority w:val="99"/>
    <w:rsid w:val="00DD0BA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DD0BAB"/>
    <w:pPr>
      <w:tabs>
        <w:tab w:val="center" w:pos="4680"/>
        <w:tab w:val="right" w:pos="9360"/>
      </w:tabs>
    </w:pPr>
  </w:style>
  <w:style w:type="character" w:customStyle="1" w:styleId="FooterChar">
    <w:name w:val="Footer Char"/>
    <w:basedOn w:val="DefaultParagraphFont"/>
    <w:link w:val="Footer"/>
    <w:uiPriority w:val="99"/>
    <w:rsid w:val="00DD0BAB"/>
    <w:rPr>
      <w:rFonts w:ascii="Times New Roman" w:eastAsia="Times New Roman" w:hAnsi="Times New Roman" w:cs="Times New Roman"/>
      <w:sz w:val="28"/>
      <w:szCs w:val="28"/>
    </w:rPr>
  </w:style>
  <w:style w:type="paragraph" w:styleId="BodyText">
    <w:name w:val="Body Text"/>
    <w:basedOn w:val="Normal"/>
    <w:link w:val="BodyTextChar"/>
    <w:uiPriority w:val="1"/>
    <w:qFormat/>
    <w:rsid w:val="00502FF1"/>
    <w:pPr>
      <w:widowControl w:val="0"/>
      <w:autoSpaceDE w:val="0"/>
      <w:autoSpaceDN w:val="0"/>
      <w:spacing w:before="6"/>
      <w:ind w:left="2"/>
      <w:jc w:val="both"/>
    </w:pPr>
    <w:rPr>
      <w:lang w:val="vi"/>
    </w:rPr>
  </w:style>
  <w:style w:type="character" w:customStyle="1" w:styleId="BodyTextChar">
    <w:name w:val="Body Text Char"/>
    <w:basedOn w:val="DefaultParagraphFont"/>
    <w:link w:val="BodyText"/>
    <w:uiPriority w:val="1"/>
    <w:rsid w:val="00502FF1"/>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8006">
      <w:bodyDiv w:val="1"/>
      <w:marLeft w:val="0"/>
      <w:marRight w:val="0"/>
      <w:marTop w:val="0"/>
      <w:marBottom w:val="0"/>
      <w:divBdr>
        <w:top w:val="none" w:sz="0" w:space="0" w:color="auto"/>
        <w:left w:val="none" w:sz="0" w:space="0" w:color="auto"/>
        <w:bottom w:val="none" w:sz="0" w:space="0" w:color="auto"/>
        <w:right w:val="none" w:sz="0" w:space="0" w:color="auto"/>
      </w:divBdr>
    </w:div>
    <w:div w:id="237132850">
      <w:bodyDiv w:val="1"/>
      <w:marLeft w:val="0"/>
      <w:marRight w:val="0"/>
      <w:marTop w:val="0"/>
      <w:marBottom w:val="0"/>
      <w:divBdr>
        <w:top w:val="none" w:sz="0" w:space="0" w:color="auto"/>
        <w:left w:val="none" w:sz="0" w:space="0" w:color="auto"/>
        <w:bottom w:val="none" w:sz="0" w:space="0" w:color="auto"/>
        <w:right w:val="none" w:sz="0" w:space="0" w:color="auto"/>
      </w:divBdr>
    </w:div>
    <w:div w:id="381027889">
      <w:bodyDiv w:val="1"/>
      <w:marLeft w:val="0"/>
      <w:marRight w:val="0"/>
      <w:marTop w:val="0"/>
      <w:marBottom w:val="0"/>
      <w:divBdr>
        <w:top w:val="none" w:sz="0" w:space="0" w:color="auto"/>
        <w:left w:val="none" w:sz="0" w:space="0" w:color="auto"/>
        <w:bottom w:val="none" w:sz="0" w:space="0" w:color="auto"/>
        <w:right w:val="none" w:sz="0" w:space="0" w:color="auto"/>
      </w:divBdr>
    </w:div>
    <w:div w:id="526019734">
      <w:bodyDiv w:val="1"/>
      <w:marLeft w:val="0"/>
      <w:marRight w:val="0"/>
      <w:marTop w:val="0"/>
      <w:marBottom w:val="0"/>
      <w:divBdr>
        <w:top w:val="none" w:sz="0" w:space="0" w:color="auto"/>
        <w:left w:val="none" w:sz="0" w:space="0" w:color="auto"/>
        <w:bottom w:val="none" w:sz="0" w:space="0" w:color="auto"/>
        <w:right w:val="none" w:sz="0" w:space="0" w:color="auto"/>
      </w:divBdr>
    </w:div>
    <w:div w:id="567232141">
      <w:bodyDiv w:val="1"/>
      <w:marLeft w:val="0"/>
      <w:marRight w:val="0"/>
      <w:marTop w:val="0"/>
      <w:marBottom w:val="0"/>
      <w:divBdr>
        <w:top w:val="none" w:sz="0" w:space="0" w:color="auto"/>
        <w:left w:val="none" w:sz="0" w:space="0" w:color="auto"/>
        <w:bottom w:val="none" w:sz="0" w:space="0" w:color="auto"/>
        <w:right w:val="none" w:sz="0" w:space="0" w:color="auto"/>
      </w:divBdr>
    </w:div>
    <w:div w:id="207743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DD96B48-6FEC-41BD-9D81-F7C92D07F66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2063</Words>
  <Characters>11764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10</cp:revision>
  <cp:lastPrinted>2026-06-20T03:35:00Z</cp:lastPrinted>
  <dcterms:created xsi:type="dcterms:W3CDTF">2026-08-09T13:37:00Z</dcterms:created>
  <dcterms:modified xsi:type="dcterms:W3CDTF">2026-08-10T02:23:00Z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EC410B1442DC4BF0A5B82D962272B99C_13</vt:lpwstr>
  </property>
</Properties>
</file>